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FB" w:rsidRPr="00C409FB" w:rsidRDefault="00C409FB" w:rsidP="00C409FB">
      <w:pPr>
        <w:ind w:left="-1800" w:right="-1800" w:firstLine="1800"/>
        <w:rPr>
          <w:rFonts w:ascii="Arial" w:eastAsia="Cambria" w:hAnsi="Arial" w:cs="Arial"/>
          <w:sz w:val="20"/>
          <w:lang w:val="en-AU"/>
        </w:rPr>
      </w:pPr>
      <w:bookmarkStart w:id="0" w:name="_GoBack"/>
      <w:bookmarkEnd w:id="0"/>
      <w:r>
        <w:rPr>
          <w:rFonts w:ascii="Arial" w:eastAsia="Cambria" w:hAnsi="Arial" w:cs="Arial"/>
          <w:sz w:val="20"/>
          <w:lang w:val="en-AU"/>
        </w:rPr>
        <w:t>ADVOCACY FACT SHEET 2</w:t>
      </w:r>
    </w:p>
    <w:p w:rsidR="00F57335" w:rsidRDefault="00F57335" w:rsidP="00F3282B">
      <w:pPr>
        <w:ind w:left="-1800" w:right="-1800" w:firstLine="1800"/>
        <w:rPr>
          <w:lang w:val="en-AU"/>
        </w:rPr>
      </w:pPr>
    </w:p>
    <w:p w:rsidR="0071286F" w:rsidRDefault="0071286F" w:rsidP="00F3282B">
      <w:pPr>
        <w:ind w:left="-1800" w:right="-1800" w:firstLine="1800"/>
        <w:rPr>
          <w:lang w:val="en-AU"/>
        </w:rPr>
      </w:pPr>
    </w:p>
    <w:p w:rsidR="00F57335" w:rsidRDefault="00F57335" w:rsidP="00F57335">
      <w:pPr>
        <w:pStyle w:val="Title"/>
        <w:pBdr>
          <w:bottom w:val="single" w:sz="8" w:space="11" w:color="4F81BD" w:themeColor="accent1"/>
        </w:pBdr>
        <w:rPr>
          <w:rFonts w:ascii="Arial" w:hAnsi="Arial" w:cs="Arial"/>
          <w:sz w:val="44"/>
          <w:szCs w:val="44"/>
        </w:rPr>
      </w:pPr>
      <w:r>
        <w:rPr>
          <w:rFonts w:ascii="Arial" w:hAnsi="Arial" w:cs="Arial"/>
          <w:sz w:val="44"/>
          <w:szCs w:val="44"/>
        </w:rPr>
        <w:t xml:space="preserve">Whittlesea CALD Communities </w:t>
      </w:r>
    </w:p>
    <w:p w:rsidR="00F57335" w:rsidRDefault="00F57335" w:rsidP="00F57335">
      <w:pPr>
        <w:pStyle w:val="Title"/>
        <w:pBdr>
          <w:bottom w:val="single" w:sz="8" w:space="11" w:color="4F81BD" w:themeColor="accent1"/>
        </w:pBdr>
        <w:rPr>
          <w:rFonts w:ascii="Arial" w:hAnsi="Arial" w:cs="Arial"/>
          <w:sz w:val="44"/>
          <w:szCs w:val="44"/>
        </w:rPr>
      </w:pPr>
      <w:r>
        <w:rPr>
          <w:rFonts w:ascii="Arial" w:hAnsi="Arial" w:cs="Arial"/>
          <w:sz w:val="44"/>
          <w:szCs w:val="44"/>
        </w:rPr>
        <w:t>Family Violence Project</w:t>
      </w:r>
    </w:p>
    <w:p w:rsidR="00F57335" w:rsidRPr="0071286F" w:rsidRDefault="00F57335" w:rsidP="0071286F">
      <w:pPr>
        <w:pStyle w:val="Heading1"/>
        <w:keepLines w:val="0"/>
        <w:spacing w:before="0" w:line="280" w:lineRule="atLeast"/>
        <w:contextualSpacing/>
        <w:rPr>
          <w:rFonts w:ascii="Arial" w:eastAsia="Times New Roman" w:hAnsi="Arial" w:cs="Arial"/>
          <w:bCs w:val="0"/>
          <w:color w:val="17365D" w:themeColor="text2" w:themeShade="BF"/>
          <w:sz w:val="22"/>
          <w:szCs w:val="22"/>
          <w:lang w:val="en-GB" w:eastAsia="en-AU"/>
        </w:rPr>
      </w:pPr>
      <w:r w:rsidRPr="0071286F">
        <w:rPr>
          <w:rFonts w:ascii="Arial" w:eastAsia="Times New Roman" w:hAnsi="Arial" w:cs="Arial"/>
          <w:bCs w:val="0"/>
          <w:color w:val="17365D" w:themeColor="text2" w:themeShade="BF"/>
          <w:sz w:val="22"/>
          <w:szCs w:val="22"/>
          <w:lang w:val="en-GB" w:eastAsia="en-AU"/>
        </w:rPr>
        <w:t>Whittlesea Community Futures requests State and Federal Government support to implement an integrated early intervention and prevention service model to respond to family violence in CALD communities</w:t>
      </w:r>
    </w:p>
    <w:p w:rsidR="00F57335" w:rsidRPr="0071286F" w:rsidRDefault="00F57335" w:rsidP="0071286F">
      <w:pPr>
        <w:spacing w:line="280" w:lineRule="atLeast"/>
        <w:contextualSpacing/>
        <w:jc w:val="both"/>
        <w:rPr>
          <w:rFonts w:ascii="Arial" w:eastAsia="Times New Roman" w:hAnsi="Arial" w:cs="Arial"/>
          <w:b/>
          <w:color w:val="0070C0"/>
          <w:sz w:val="22"/>
          <w:szCs w:val="22"/>
          <w:lang w:val="en-GB" w:eastAsia="en-AU"/>
        </w:rPr>
      </w:pPr>
    </w:p>
    <w:p w:rsidR="00F57335" w:rsidRPr="0071286F" w:rsidRDefault="00F57335" w:rsidP="0071286F">
      <w:pPr>
        <w:spacing w:line="280" w:lineRule="atLeast"/>
        <w:contextualSpacing/>
        <w:jc w:val="both"/>
        <w:rPr>
          <w:rFonts w:ascii="Arial" w:eastAsia="Times New Roman" w:hAnsi="Arial" w:cs="Arial"/>
          <w:b/>
          <w:color w:val="0070C0"/>
          <w:sz w:val="22"/>
          <w:szCs w:val="22"/>
          <w:lang w:val="en-GB" w:eastAsia="en-AU"/>
        </w:rPr>
      </w:pPr>
      <w:r w:rsidRPr="0071286F">
        <w:rPr>
          <w:rFonts w:ascii="Arial" w:eastAsia="Times New Roman" w:hAnsi="Arial" w:cs="Arial"/>
          <w:b/>
          <w:color w:val="0070C0"/>
          <w:sz w:val="22"/>
          <w:szCs w:val="22"/>
          <w:lang w:val="en-GB" w:eastAsia="en-AU"/>
        </w:rPr>
        <w:t>What is happening right now?</w:t>
      </w:r>
    </w:p>
    <w:p w:rsidR="00F57335" w:rsidRPr="0071286F" w:rsidRDefault="00F57335" w:rsidP="0071286F">
      <w:pPr>
        <w:spacing w:line="280" w:lineRule="atLeast"/>
        <w:contextualSpacing/>
        <w:jc w:val="both"/>
        <w:rPr>
          <w:rFonts w:ascii="Arial" w:eastAsia="Times New Roman" w:hAnsi="Arial" w:cs="Arial"/>
          <w:b/>
          <w:color w:val="0070C0"/>
          <w:sz w:val="22"/>
          <w:szCs w:val="22"/>
          <w:lang w:val="en-GB" w:eastAsia="en-AU"/>
        </w:rPr>
      </w:pPr>
    </w:p>
    <w:p w:rsidR="00F57335" w:rsidRPr="0071286F" w:rsidRDefault="00F57335" w:rsidP="0071286F">
      <w:pPr>
        <w:numPr>
          <w:ilvl w:val="0"/>
          <w:numId w:val="17"/>
        </w:numPr>
        <w:autoSpaceDE w:val="0"/>
        <w:autoSpaceDN w:val="0"/>
        <w:adjustRightInd w:val="0"/>
        <w:spacing w:line="280" w:lineRule="atLeast"/>
        <w:contextualSpacing/>
        <w:jc w:val="both"/>
        <w:rPr>
          <w:rFonts w:ascii="Arial" w:eastAsia="Times New Roman" w:hAnsi="Arial" w:cs="Arial"/>
          <w:sz w:val="22"/>
          <w:szCs w:val="22"/>
        </w:rPr>
      </w:pPr>
      <w:r w:rsidRPr="0071286F">
        <w:rPr>
          <w:rFonts w:ascii="Arial" w:eastAsia="Times New Roman" w:hAnsi="Arial" w:cs="Arial"/>
          <w:sz w:val="22"/>
          <w:szCs w:val="22"/>
        </w:rPr>
        <w:t xml:space="preserve">2,110 family violence incidents in 2012-13 were reported to Victoria Police including one homicide (an increase of 35% on the previous year); </w:t>
      </w:r>
      <w:proofErr w:type="gramStart"/>
      <w:r w:rsidRPr="0071286F">
        <w:rPr>
          <w:rFonts w:ascii="Arial" w:eastAsia="Times New Roman" w:hAnsi="Arial" w:cs="Arial"/>
          <w:sz w:val="22"/>
          <w:szCs w:val="22"/>
        </w:rPr>
        <w:t>In</w:t>
      </w:r>
      <w:proofErr w:type="gramEnd"/>
      <w:r w:rsidRPr="0071286F">
        <w:rPr>
          <w:rFonts w:ascii="Arial" w:eastAsia="Times New Roman" w:hAnsi="Arial" w:cs="Arial"/>
          <w:sz w:val="22"/>
          <w:szCs w:val="22"/>
        </w:rPr>
        <w:t xml:space="preserve"> 743 of these incidents children were present.</w:t>
      </w:r>
      <w:r w:rsidRPr="0071286F">
        <w:rPr>
          <w:rFonts w:ascii="Arial" w:eastAsia="Times New Roman" w:hAnsi="Arial" w:cs="Arial"/>
          <w:sz w:val="22"/>
          <w:szCs w:val="22"/>
          <w:vertAlign w:val="superscript"/>
        </w:rPr>
        <w:endnoteReference w:id="1"/>
      </w:r>
    </w:p>
    <w:p w:rsidR="00F57335" w:rsidRPr="0071286F" w:rsidRDefault="00F57335" w:rsidP="0071286F">
      <w:pPr>
        <w:autoSpaceDE w:val="0"/>
        <w:autoSpaceDN w:val="0"/>
        <w:adjustRightInd w:val="0"/>
        <w:spacing w:line="280" w:lineRule="atLeast"/>
        <w:contextualSpacing/>
        <w:jc w:val="both"/>
        <w:rPr>
          <w:rFonts w:ascii="Arial" w:eastAsia="Times New Roman" w:hAnsi="Arial" w:cs="Arial"/>
          <w:sz w:val="22"/>
          <w:szCs w:val="22"/>
        </w:rPr>
      </w:pPr>
    </w:p>
    <w:p w:rsidR="00F57335" w:rsidRPr="0071286F" w:rsidRDefault="00F57335" w:rsidP="0071286F">
      <w:pPr>
        <w:numPr>
          <w:ilvl w:val="0"/>
          <w:numId w:val="17"/>
        </w:numPr>
        <w:autoSpaceDE w:val="0"/>
        <w:autoSpaceDN w:val="0"/>
        <w:adjustRightInd w:val="0"/>
        <w:spacing w:line="280" w:lineRule="atLeast"/>
        <w:contextualSpacing/>
        <w:jc w:val="both"/>
        <w:rPr>
          <w:rFonts w:ascii="Arial" w:eastAsia="Times New Roman" w:hAnsi="Arial" w:cs="Arial"/>
          <w:sz w:val="22"/>
          <w:szCs w:val="22"/>
        </w:rPr>
      </w:pPr>
      <w:proofErr w:type="gramStart"/>
      <w:r w:rsidRPr="0071286F">
        <w:rPr>
          <w:rFonts w:ascii="Arial" w:eastAsia="Times New Roman" w:hAnsi="Arial" w:cs="Arial"/>
          <w:sz w:val="22"/>
          <w:szCs w:val="22"/>
        </w:rPr>
        <w:t>An average of 41 family violence incidents are</w:t>
      </w:r>
      <w:proofErr w:type="gramEnd"/>
      <w:r w:rsidRPr="0071286F">
        <w:rPr>
          <w:rFonts w:ascii="Arial" w:eastAsia="Times New Roman" w:hAnsi="Arial" w:cs="Arial"/>
          <w:sz w:val="22"/>
          <w:szCs w:val="22"/>
        </w:rPr>
        <w:t xml:space="preserve"> reported to Victoria Police </w:t>
      </w:r>
      <w:r w:rsidRPr="0071286F">
        <w:rPr>
          <w:rFonts w:ascii="Arial" w:eastAsia="Times New Roman" w:hAnsi="Arial" w:cs="Arial"/>
          <w:i/>
          <w:sz w:val="22"/>
          <w:szCs w:val="22"/>
        </w:rPr>
        <w:t>every week</w:t>
      </w:r>
      <w:r w:rsidRPr="0071286F">
        <w:rPr>
          <w:rFonts w:ascii="Arial" w:eastAsia="Times New Roman" w:hAnsi="Arial" w:cs="Arial"/>
          <w:sz w:val="22"/>
          <w:szCs w:val="22"/>
        </w:rPr>
        <w:t xml:space="preserve">. </w:t>
      </w:r>
    </w:p>
    <w:p w:rsidR="00F57335" w:rsidRPr="0071286F" w:rsidRDefault="00F57335" w:rsidP="0071286F">
      <w:pPr>
        <w:autoSpaceDE w:val="0"/>
        <w:autoSpaceDN w:val="0"/>
        <w:adjustRightInd w:val="0"/>
        <w:spacing w:line="280" w:lineRule="atLeast"/>
        <w:contextualSpacing/>
        <w:jc w:val="both"/>
        <w:rPr>
          <w:rFonts w:ascii="Arial" w:eastAsia="Times New Roman" w:hAnsi="Arial" w:cs="Arial"/>
          <w:sz w:val="22"/>
          <w:szCs w:val="22"/>
        </w:rPr>
      </w:pPr>
    </w:p>
    <w:p w:rsidR="00F57335" w:rsidRPr="0071286F" w:rsidRDefault="00F57335" w:rsidP="0071286F">
      <w:pPr>
        <w:numPr>
          <w:ilvl w:val="0"/>
          <w:numId w:val="17"/>
        </w:numPr>
        <w:autoSpaceDE w:val="0"/>
        <w:autoSpaceDN w:val="0"/>
        <w:adjustRightInd w:val="0"/>
        <w:spacing w:line="280" w:lineRule="atLeast"/>
        <w:contextualSpacing/>
        <w:jc w:val="both"/>
        <w:rPr>
          <w:rFonts w:ascii="Arial" w:eastAsia="Times New Roman" w:hAnsi="Arial" w:cs="Arial"/>
          <w:sz w:val="22"/>
          <w:szCs w:val="22"/>
        </w:rPr>
      </w:pPr>
      <w:r w:rsidRPr="0071286F">
        <w:rPr>
          <w:rFonts w:ascii="Arial" w:eastAsia="Times New Roman" w:hAnsi="Arial" w:cs="Arial"/>
          <w:sz w:val="22"/>
          <w:szCs w:val="22"/>
        </w:rPr>
        <w:t>More than half of all assaults (56%) arose from family violence.</w:t>
      </w:r>
    </w:p>
    <w:p w:rsidR="00F57335" w:rsidRPr="0071286F" w:rsidRDefault="00F57335" w:rsidP="0071286F">
      <w:pPr>
        <w:autoSpaceDE w:val="0"/>
        <w:autoSpaceDN w:val="0"/>
        <w:adjustRightInd w:val="0"/>
        <w:spacing w:line="280" w:lineRule="atLeast"/>
        <w:contextualSpacing/>
        <w:jc w:val="both"/>
        <w:rPr>
          <w:rFonts w:ascii="Arial" w:eastAsia="Times New Roman" w:hAnsi="Arial" w:cs="Arial"/>
          <w:sz w:val="22"/>
          <w:szCs w:val="22"/>
        </w:rPr>
      </w:pPr>
    </w:p>
    <w:p w:rsidR="00F57335" w:rsidRPr="0071286F" w:rsidRDefault="00F57335" w:rsidP="0071286F">
      <w:pPr>
        <w:numPr>
          <w:ilvl w:val="0"/>
          <w:numId w:val="17"/>
        </w:numPr>
        <w:autoSpaceDE w:val="0"/>
        <w:autoSpaceDN w:val="0"/>
        <w:adjustRightInd w:val="0"/>
        <w:spacing w:line="280" w:lineRule="atLeast"/>
        <w:contextualSpacing/>
        <w:jc w:val="both"/>
        <w:rPr>
          <w:rFonts w:ascii="Arial" w:eastAsia="Times New Roman" w:hAnsi="Arial" w:cs="Arial"/>
          <w:sz w:val="22"/>
          <w:szCs w:val="22"/>
        </w:rPr>
      </w:pPr>
      <w:r w:rsidRPr="0071286F">
        <w:rPr>
          <w:rFonts w:ascii="Arial" w:eastAsia="Times New Roman" w:hAnsi="Arial" w:cs="Arial"/>
          <w:sz w:val="22"/>
          <w:szCs w:val="22"/>
        </w:rPr>
        <w:t>Family violence was the context for 46% of all rapes and 15% of all other sex offences (95% of the victims were female; 100% of the alleged offenders were male).</w:t>
      </w:r>
      <w:r w:rsidRPr="0071286F">
        <w:rPr>
          <w:rFonts w:ascii="Arial" w:eastAsia="Times New Roman" w:hAnsi="Arial" w:cs="Arial"/>
          <w:sz w:val="22"/>
          <w:szCs w:val="22"/>
          <w:vertAlign w:val="superscript"/>
        </w:rPr>
        <w:endnoteReference w:id="2"/>
      </w:r>
    </w:p>
    <w:p w:rsidR="00F57335" w:rsidRPr="0071286F" w:rsidRDefault="00F57335" w:rsidP="0071286F">
      <w:pPr>
        <w:autoSpaceDE w:val="0"/>
        <w:autoSpaceDN w:val="0"/>
        <w:adjustRightInd w:val="0"/>
        <w:spacing w:line="280" w:lineRule="atLeast"/>
        <w:contextualSpacing/>
        <w:jc w:val="both"/>
        <w:rPr>
          <w:rFonts w:ascii="Arial" w:eastAsia="Times New Roman" w:hAnsi="Arial" w:cs="Arial"/>
          <w:sz w:val="22"/>
          <w:szCs w:val="22"/>
        </w:rPr>
      </w:pPr>
    </w:p>
    <w:p w:rsidR="00F57335" w:rsidRPr="0071286F" w:rsidRDefault="00F57335" w:rsidP="0071286F">
      <w:pPr>
        <w:numPr>
          <w:ilvl w:val="0"/>
          <w:numId w:val="17"/>
        </w:numPr>
        <w:autoSpaceDE w:val="0"/>
        <w:autoSpaceDN w:val="0"/>
        <w:adjustRightInd w:val="0"/>
        <w:spacing w:line="280" w:lineRule="atLeast"/>
        <w:contextualSpacing/>
        <w:jc w:val="both"/>
        <w:rPr>
          <w:rFonts w:ascii="Arial" w:eastAsia="Times New Roman" w:hAnsi="Arial" w:cs="Arial"/>
          <w:sz w:val="22"/>
          <w:szCs w:val="22"/>
        </w:rPr>
      </w:pPr>
      <w:r w:rsidRPr="0071286F">
        <w:rPr>
          <w:rFonts w:ascii="Arial" w:eastAsia="Times New Roman" w:hAnsi="Arial" w:cs="Arial"/>
          <w:sz w:val="22"/>
          <w:szCs w:val="22"/>
        </w:rPr>
        <w:t xml:space="preserve">Significantly more referrals (3618) to the regional family violence service from Victoria Police for women from the Whittlesea municipality than from </w:t>
      </w:r>
      <w:r w:rsidRPr="0071286F">
        <w:rPr>
          <w:rFonts w:ascii="Arial" w:eastAsia="Times New Roman" w:hAnsi="Arial" w:cs="Arial"/>
          <w:i/>
          <w:sz w:val="22"/>
          <w:szCs w:val="22"/>
        </w:rPr>
        <w:t>any other municipality</w:t>
      </w:r>
      <w:r w:rsidRPr="0071286F">
        <w:rPr>
          <w:rFonts w:ascii="Arial" w:eastAsia="Times New Roman" w:hAnsi="Arial" w:cs="Arial"/>
          <w:sz w:val="22"/>
          <w:szCs w:val="22"/>
        </w:rPr>
        <w:t xml:space="preserve"> in the Northern Metropolitan Region (NMR).</w:t>
      </w:r>
      <w:r w:rsidRPr="0071286F">
        <w:rPr>
          <w:rFonts w:ascii="Arial" w:eastAsia="Times New Roman" w:hAnsi="Arial" w:cs="Arial"/>
          <w:sz w:val="22"/>
          <w:szCs w:val="22"/>
          <w:vertAlign w:val="superscript"/>
        </w:rPr>
        <w:endnoteReference w:id="3"/>
      </w:r>
    </w:p>
    <w:p w:rsidR="00F57335" w:rsidRPr="0071286F" w:rsidRDefault="00F57335" w:rsidP="0071286F">
      <w:pPr>
        <w:autoSpaceDE w:val="0"/>
        <w:autoSpaceDN w:val="0"/>
        <w:adjustRightInd w:val="0"/>
        <w:spacing w:line="280" w:lineRule="atLeast"/>
        <w:contextualSpacing/>
        <w:jc w:val="both"/>
        <w:rPr>
          <w:rFonts w:ascii="Arial" w:eastAsia="Times New Roman" w:hAnsi="Arial" w:cs="Arial"/>
          <w:sz w:val="22"/>
          <w:szCs w:val="22"/>
        </w:rPr>
      </w:pPr>
    </w:p>
    <w:p w:rsidR="00F57335" w:rsidRPr="0071286F" w:rsidRDefault="00F57335" w:rsidP="0071286F">
      <w:pPr>
        <w:numPr>
          <w:ilvl w:val="0"/>
          <w:numId w:val="17"/>
        </w:numPr>
        <w:autoSpaceDE w:val="0"/>
        <w:autoSpaceDN w:val="0"/>
        <w:adjustRightInd w:val="0"/>
        <w:spacing w:line="280" w:lineRule="atLeast"/>
        <w:contextualSpacing/>
        <w:jc w:val="both"/>
        <w:rPr>
          <w:rFonts w:ascii="Arial" w:eastAsia="Times New Roman" w:hAnsi="Arial" w:cs="Arial"/>
          <w:sz w:val="22"/>
          <w:szCs w:val="22"/>
        </w:rPr>
      </w:pPr>
      <w:r w:rsidRPr="0071286F">
        <w:rPr>
          <w:rFonts w:ascii="Arial" w:eastAsia="Times New Roman" w:hAnsi="Arial" w:cs="Arial"/>
          <w:sz w:val="22"/>
          <w:szCs w:val="22"/>
        </w:rPr>
        <w:t>In September 2013, Victoria Police attended 170 call outs to family violence incidents in the Whittlesea LGA</w:t>
      </w:r>
      <w:r w:rsidRPr="0071286F">
        <w:rPr>
          <w:rStyle w:val="EndnoteReference"/>
          <w:rFonts w:ascii="Arial" w:eastAsia="Times New Roman" w:hAnsi="Arial" w:cs="Arial"/>
          <w:sz w:val="22"/>
          <w:szCs w:val="22"/>
        </w:rPr>
        <w:endnoteReference w:id="4"/>
      </w:r>
      <w:r w:rsidRPr="0071286F">
        <w:rPr>
          <w:rFonts w:ascii="Arial" w:eastAsia="Times New Roman" w:hAnsi="Arial" w:cs="Arial"/>
          <w:sz w:val="22"/>
          <w:szCs w:val="22"/>
        </w:rPr>
        <w:t>. Of these, 84% were to recidivist addresses,</w:t>
      </w:r>
      <w:r w:rsidRPr="0071286F">
        <w:rPr>
          <w:rFonts w:ascii="Arial" w:eastAsia="Times New Roman" w:hAnsi="Arial" w:cs="Arial"/>
          <w:sz w:val="22"/>
          <w:szCs w:val="22"/>
          <w:vertAlign w:val="superscript"/>
        </w:rPr>
        <w:endnoteReference w:id="5"/>
      </w:r>
      <w:r w:rsidRPr="0071286F">
        <w:rPr>
          <w:rFonts w:ascii="Arial" w:eastAsia="Times New Roman" w:hAnsi="Arial" w:cs="Arial"/>
          <w:sz w:val="22"/>
          <w:szCs w:val="22"/>
        </w:rPr>
        <w:t xml:space="preserve"> the highest number for the Northern Division 5.</w:t>
      </w:r>
    </w:p>
    <w:p w:rsidR="00F57335" w:rsidRDefault="00F57335" w:rsidP="0071286F">
      <w:pPr>
        <w:spacing w:line="280" w:lineRule="atLeast"/>
        <w:contextualSpacing/>
        <w:rPr>
          <w:rFonts w:ascii="Arial" w:eastAsia="Times New Roman" w:hAnsi="Arial" w:cs="Arial"/>
          <w:sz w:val="22"/>
          <w:szCs w:val="22"/>
          <w:lang w:val="en-GB"/>
        </w:rPr>
      </w:pPr>
    </w:p>
    <w:p w:rsidR="00F57335" w:rsidRPr="0071286F" w:rsidRDefault="00F57335" w:rsidP="0071286F">
      <w:pPr>
        <w:spacing w:line="280" w:lineRule="atLeast"/>
        <w:contextualSpacing/>
        <w:rPr>
          <w:rFonts w:ascii="Arial" w:eastAsia="Times New Roman" w:hAnsi="Arial" w:cs="Arial"/>
          <w:sz w:val="22"/>
          <w:szCs w:val="22"/>
          <w:lang w:val="en-GB"/>
        </w:rPr>
      </w:pPr>
      <w:r w:rsidRPr="0071286F">
        <w:rPr>
          <w:rFonts w:ascii="Arial" w:eastAsia="Times New Roman" w:hAnsi="Arial" w:cs="Arial"/>
          <w:sz w:val="22"/>
          <w:szCs w:val="22"/>
          <w:lang w:val="en-GB"/>
        </w:rPr>
        <w:t>The City of Whittlesea is diverse, with a large proportion of residents born overseas (34%) and a larger proportion born in non-English speaking countries (32%) than the Melbourne statistical average</w:t>
      </w:r>
      <w:r w:rsidRPr="0071286F">
        <w:rPr>
          <w:rStyle w:val="EndnoteReference"/>
          <w:rFonts w:ascii="Arial" w:eastAsia="Times New Roman" w:hAnsi="Arial" w:cs="Arial"/>
          <w:sz w:val="22"/>
          <w:szCs w:val="22"/>
          <w:lang w:val="en-GB"/>
        </w:rPr>
        <w:endnoteReference w:id="6"/>
      </w:r>
      <w:r w:rsidRPr="0071286F">
        <w:rPr>
          <w:rFonts w:ascii="Arial" w:eastAsia="Times New Roman" w:hAnsi="Arial" w:cs="Arial"/>
          <w:sz w:val="22"/>
          <w:szCs w:val="22"/>
          <w:lang w:val="en-GB"/>
        </w:rPr>
        <w:t>.</w:t>
      </w:r>
    </w:p>
    <w:p w:rsidR="0071286F" w:rsidRPr="0071286F" w:rsidRDefault="0071286F" w:rsidP="0071286F">
      <w:pPr>
        <w:spacing w:line="280" w:lineRule="atLeast"/>
        <w:contextualSpacing/>
        <w:rPr>
          <w:rFonts w:ascii="Arial" w:eastAsia="Times New Roman" w:hAnsi="Arial" w:cs="Arial"/>
          <w:sz w:val="22"/>
          <w:szCs w:val="22"/>
          <w:lang w:val="en-GB"/>
        </w:rPr>
      </w:pPr>
    </w:p>
    <w:p w:rsidR="00F57335" w:rsidRPr="0071286F" w:rsidRDefault="00F57335" w:rsidP="0071286F">
      <w:pPr>
        <w:autoSpaceDE w:val="0"/>
        <w:autoSpaceDN w:val="0"/>
        <w:adjustRightInd w:val="0"/>
        <w:spacing w:line="280" w:lineRule="atLeast"/>
        <w:contextualSpacing/>
        <w:jc w:val="both"/>
        <w:rPr>
          <w:rFonts w:ascii="Arial" w:eastAsia="Times New Roman" w:hAnsi="Arial" w:cs="Arial"/>
          <w:sz w:val="22"/>
          <w:szCs w:val="22"/>
          <w:lang w:val="en-GB"/>
        </w:rPr>
      </w:pPr>
      <w:r w:rsidRPr="0071286F">
        <w:rPr>
          <w:rFonts w:ascii="Arial" w:eastAsia="Times New Roman" w:hAnsi="Arial" w:cs="Arial"/>
          <w:sz w:val="22"/>
          <w:szCs w:val="22"/>
          <w:lang w:val="en-GB"/>
        </w:rPr>
        <w:t xml:space="preserve">Over 40% of residents speak a language other than English at home, compared to the Melbourne average of 29%. The municipality also has a large proportion (22.4%) of people who speak a language other than English and speak English </w:t>
      </w:r>
      <w:r w:rsidRPr="0071286F">
        <w:rPr>
          <w:rFonts w:ascii="Arial" w:eastAsia="Times New Roman" w:hAnsi="Arial" w:cs="Arial"/>
          <w:i/>
          <w:sz w:val="22"/>
          <w:szCs w:val="22"/>
          <w:lang w:val="en-GB"/>
        </w:rPr>
        <w:t>not well</w:t>
      </w:r>
      <w:r w:rsidRPr="0071286F">
        <w:rPr>
          <w:rFonts w:ascii="Arial" w:eastAsia="Times New Roman" w:hAnsi="Arial" w:cs="Arial"/>
          <w:sz w:val="22"/>
          <w:szCs w:val="22"/>
          <w:lang w:val="en-GB"/>
        </w:rPr>
        <w:t xml:space="preserve"> or </w:t>
      </w:r>
      <w:r w:rsidRPr="0071286F">
        <w:rPr>
          <w:rFonts w:ascii="Arial" w:eastAsia="Times New Roman" w:hAnsi="Arial" w:cs="Arial"/>
          <w:i/>
          <w:sz w:val="22"/>
          <w:szCs w:val="22"/>
          <w:lang w:val="en-GB"/>
        </w:rPr>
        <w:t>not at all</w:t>
      </w:r>
      <w:r w:rsidRPr="0071286F">
        <w:rPr>
          <w:rStyle w:val="EndnoteReference"/>
          <w:rFonts w:ascii="Arial" w:eastAsia="Times New Roman" w:hAnsi="Arial" w:cs="Arial"/>
          <w:sz w:val="22"/>
          <w:szCs w:val="22"/>
          <w:lang w:val="en-GB"/>
        </w:rPr>
        <w:endnoteReference w:id="7"/>
      </w:r>
      <w:r w:rsidRPr="0071286F">
        <w:rPr>
          <w:rFonts w:ascii="Arial" w:eastAsia="Times New Roman" w:hAnsi="Arial" w:cs="Arial"/>
          <w:sz w:val="22"/>
          <w:szCs w:val="22"/>
          <w:lang w:val="en-GB"/>
        </w:rPr>
        <w:t xml:space="preserve">.  </w:t>
      </w:r>
    </w:p>
    <w:p w:rsidR="0071286F" w:rsidRPr="0071286F" w:rsidRDefault="0071286F" w:rsidP="0071286F">
      <w:pPr>
        <w:autoSpaceDE w:val="0"/>
        <w:autoSpaceDN w:val="0"/>
        <w:adjustRightInd w:val="0"/>
        <w:spacing w:line="280" w:lineRule="atLeast"/>
        <w:contextualSpacing/>
        <w:jc w:val="both"/>
        <w:rPr>
          <w:rFonts w:ascii="Arial" w:eastAsia="Times New Roman" w:hAnsi="Arial" w:cs="Arial"/>
          <w:sz w:val="22"/>
          <w:szCs w:val="22"/>
          <w:lang w:val="en-GB"/>
        </w:rPr>
      </w:pPr>
    </w:p>
    <w:p w:rsidR="00F57335" w:rsidRPr="0071286F" w:rsidRDefault="00F57335" w:rsidP="0071286F">
      <w:pPr>
        <w:autoSpaceDE w:val="0"/>
        <w:autoSpaceDN w:val="0"/>
        <w:adjustRightInd w:val="0"/>
        <w:spacing w:line="280" w:lineRule="atLeast"/>
        <w:contextualSpacing/>
        <w:jc w:val="both"/>
        <w:rPr>
          <w:rFonts w:ascii="Arial" w:hAnsi="Arial" w:cs="Arial"/>
          <w:sz w:val="22"/>
          <w:szCs w:val="22"/>
        </w:rPr>
      </w:pPr>
      <w:r w:rsidRPr="0071286F">
        <w:rPr>
          <w:rFonts w:ascii="Arial" w:eastAsia="Times New Roman" w:hAnsi="Arial" w:cs="Arial"/>
          <w:sz w:val="22"/>
          <w:szCs w:val="22"/>
          <w:lang w:val="en-GB"/>
        </w:rPr>
        <w:t xml:space="preserve">Local evidence and experience reveals existing service responses in the municipality are not meeting the complex needs of CALD women experiencing family violence. </w:t>
      </w:r>
      <w:r w:rsidRPr="0071286F">
        <w:rPr>
          <w:rFonts w:ascii="Arial" w:hAnsi="Arial" w:cs="Arial"/>
          <w:sz w:val="22"/>
          <w:szCs w:val="22"/>
        </w:rPr>
        <w:t>A research and scoping exercise was undertaken by the Whittlesea Community Futures Partnership in 2012 and has informed the development of a new approach that</w:t>
      </w:r>
      <w:r w:rsidRPr="0071286F">
        <w:rPr>
          <w:rFonts w:ascii="Arial" w:hAnsi="Arial" w:cs="Arial"/>
          <w:bCs/>
          <w:sz w:val="22"/>
          <w:szCs w:val="22"/>
        </w:rPr>
        <w:t xml:space="preserve"> focuses on the additional barriers to accessing support and services experienced by CALD women – the </w:t>
      </w:r>
      <w:r w:rsidRPr="0071286F">
        <w:rPr>
          <w:rFonts w:ascii="Arial" w:hAnsi="Arial" w:cs="Arial"/>
          <w:bCs/>
          <w:i/>
          <w:sz w:val="22"/>
          <w:szCs w:val="22"/>
        </w:rPr>
        <w:t>Whittlesea CALD Communities Family Violence Project</w:t>
      </w:r>
      <w:r w:rsidRPr="0071286F">
        <w:rPr>
          <w:rStyle w:val="EndnoteReference"/>
          <w:rFonts w:ascii="Arial" w:hAnsi="Arial" w:cs="Arial"/>
          <w:bCs/>
          <w:i/>
          <w:sz w:val="22"/>
          <w:szCs w:val="22"/>
        </w:rPr>
        <w:endnoteReference w:id="8"/>
      </w:r>
      <w:r w:rsidRPr="0071286F">
        <w:rPr>
          <w:rFonts w:ascii="Arial" w:hAnsi="Arial" w:cs="Arial"/>
          <w:bCs/>
          <w:sz w:val="22"/>
          <w:szCs w:val="22"/>
        </w:rPr>
        <w:t>.</w:t>
      </w:r>
      <w:r w:rsidRPr="0071286F">
        <w:rPr>
          <w:rFonts w:ascii="Arial" w:hAnsi="Arial" w:cs="Arial"/>
          <w:b/>
          <w:bCs/>
          <w:sz w:val="22"/>
          <w:szCs w:val="22"/>
        </w:rPr>
        <w:t xml:space="preserve"> </w:t>
      </w:r>
    </w:p>
    <w:p w:rsidR="00F57335" w:rsidRPr="0071286F" w:rsidRDefault="00F57335" w:rsidP="0071286F">
      <w:pPr>
        <w:spacing w:line="280" w:lineRule="atLeast"/>
        <w:contextualSpacing/>
        <w:jc w:val="both"/>
        <w:rPr>
          <w:rFonts w:ascii="Arial" w:eastAsia="Times New Roman" w:hAnsi="Arial" w:cs="Arial"/>
          <w:b/>
          <w:color w:val="0070C0"/>
          <w:sz w:val="22"/>
          <w:szCs w:val="22"/>
          <w:lang w:val="en-GB" w:eastAsia="en-AU"/>
        </w:rPr>
      </w:pPr>
    </w:p>
    <w:p w:rsidR="0071286F" w:rsidRDefault="0071286F" w:rsidP="0071286F">
      <w:pPr>
        <w:spacing w:line="280" w:lineRule="atLeast"/>
        <w:contextualSpacing/>
        <w:jc w:val="both"/>
        <w:rPr>
          <w:rFonts w:ascii="Arial" w:eastAsia="Times New Roman" w:hAnsi="Arial" w:cs="Arial"/>
          <w:b/>
          <w:color w:val="0070C0"/>
          <w:sz w:val="22"/>
          <w:szCs w:val="22"/>
          <w:lang w:val="en-GB" w:eastAsia="en-AU"/>
        </w:rPr>
      </w:pPr>
    </w:p>
    <w:p w:rsidR="0071286F" w:rsidRDefault="0071286F" w:rsidP="0071286F">
      <w:pPr>
        <w:spacing w:line="280" w:lineRule="atLeast"/>
        <w:contextualSpacing/>
        <w:jc w:val="both"/>
        <w:rPr>
          <w:rFonts w:ascii="Arial" w:eastAsia="Times New Roman" w:hAnsi="Arial" w:cs="Arial"/>
          <w:b/>
          <w:color w:val="0070C0"/>
          <w:sz w:val="22"/>
          <w:szCs w:val="22"/>
          <w:lang w:val="en-GB" w:eastAsia="en-AU"/>
        </w:rPr>
      </w:pPr>
    </w:p>
    <w:p w:rsidR="0071286F" w:rsidRDefault="0071286F" w:rsidP="0071286F">
      <w:pPr>
        <w:spacing w:line="280" w:lineRule="atLeast"/>
        <w:contextualSpacing/>
        <w:jc w:val="both"/>
        <w:rPr>
          <w:rFonts w:ascii="Arial" w:eastAsia="Times New Roman" w:hAnsi="Arial" w:cs="Arial"/>
          <w:b/>
          <w:color w:val="0070C0"/>
          <w:sz w:val="22"/>
          <w:szCs w:val="22"/>
          <w:lang w:val="en-GB" w:eastAsia="en-AU"/>
        </w:rPr>
      </w:pPr>
    </w:p>
    <w:p w:rsidR="0071286F" w:rsidRDefault="0071286F" w:rsidP="0071286F">
      <w:pPr>
        <w:spacing w:line="280" w:lineRule="atLeast"/>
        <w:contextualSpacing/>
        <w:jc w:val="both"/>
        <w:rPr>
          <w:rFonts w:ascii="Arial" w:eastAsia="Times New Roman" w:hAnsi="Arial" w:cs="Arial"/>
          <w:b/>
          <w:color w:val="0070C0"/>
          <w:sz w:val="22"/>
          <w:szCs w:val="22"/>
          <w:lang w:val="en-GB" w:eastAsia="en-AU"/>
        </w:rPr>
      </w:pPr>
    </w:p>
    <w:p w:rsidR="00F57335" w:rsidRPr="0071286F" w:rsidRDefault="00F57335" w:rsidP="0071286F">
      <w:pPr>
        <w:spacing w:line="280" w:lineRule="atLeast"/>
        <w:contextualSpacing/>
        <w:jc w:val="both"/>
        <w:rPr>
          <w:rFonts w:ascii="Arial" w:eastAsia="Times New Roman" w:hAnsi="Arial" w:cs="Arial"/>
          <w:b/>
          <w:color w:val="0070C0"/>
          <w:sz w:val="22"/>
          <w:szCs w:val="22"/>
          <w:lang w:val="en-GB" w:eastAsia="en-AU"/>
        </w:rPr>
      </w:pPr>
      <w:r w:rsidRPr="0071286F">
        <w:rPr>
          <w:rFonts w:ascii="Arial" w:eastAsia="Times New Roman" w:hAnsi="Arial" w:cs="Arial"/>
          <w:b/>
          <w:color w:val="0070C0"/>
          <w:sz w:val="22"/>
          <w:szCs w:val="22"/>
          <w:lang w:val="en-GB" w:eastAsia="en-AU"/>
        </w:rPr>
        <w:t>How can we build a better future?</w:t>
      </w:r>
    </w:p>
    <w:p w:rsidR="00F57335" w:rsidRPr="0071286F" w:rsidRDefault="00F57335" w:rsidP="0071286F">
      <w:pPr>
        <w:spacing w:line="280" w:lineRule="atLeast"/>
        <w:contextualSpacing/>
        <w:jc w:val="both"/>
        <w:rPr>
          <w:rFonts w:ascii="Arial" w:eastAsia="Times New Roman" w:hAnsi="Arial" w:cs="Arial"/>
          <w:b/>
          <w:color w:val="0070C0"/>
          <w:sz w:val="22"/>
          <w:szCs w:val="22"/>
          <w:lang w:val="en-GB" w:eastAsia="en-AU"/>
        </w:rPr>
      </w:pPr>
    </w:p>
    <w:p w:rsidR="00F57335" w:rsidRPr="0071286F" w:rsidRDefault="00F57335" w:rsidP="0071286F">
      <w:pPr>
        <w:tabs>
          <w:tab w:val="left" w:pos="2410"/>
          <w:tab w:val="left" w:pos="5670"/>
        </w:tabs>
        <w:autoSpaceDE w:val="0"/>
        <w:autoSpaceDN w:val="0"/>
        <w:adjustRightInd w:val="0"/>
        <w:spacing w:line="280" w:lineRule="atLeast"/>
        <w:contextualSpacing/>
        <w:jc w:val="both"/>
        <w:rPr>
          <w:rFonts w:ascii="Arial" w:eastAsia="Times New Roman" w:hAnsi="Arial" w:cs="Arial"/>
          <w:sz w:val="22"/>
          <w:szCs w:val="22"/>
          <w:lang w:val="en-GB"/>
        </w:rPr>
      </w:pPr>
      <w:r w:rsidRPr="0071286F">
        <w:rPr>
          <w:rFonts w:ascii="Arial" w:eastAsia="Times New Roman" w:hAnsi="Arial" w:cs="Arial"/>
          <w:sz w:val="22"/>
          <w:szCs w:val="22"/>
          <w:lang w:val="en-GB"/>
        </w:rPr>
        <w:t>The Whittlesea CALD Communities Family Violence Project (WCFVP) is delivering an integrated service model to local CALD communities.  The aim of the model is to support CALD communities, newly arrived migrants, refugees, and asylum seekers, to break the cycle of family violence and empower these communities to respond to the challenge of preventing violence against women.</w:t>
      </w:r>
    </w:p>
    <w:p w:rsidR="00F57335" w:rsidRPr="0071286F" w:rsidRDefault="00F57335" w:rsidP="0071286F">
      <w:pPr>
        <w:tabs>
          <w:tab w:val="left" w:pos="2410"/>
          <w:tab w:val="left" w:pos="5670"/>
        </w:tabs>
        <w:autoSpaceDE w:val="0"/>
        <w:autoSpaceDN w:val="0"/>
        <w:adjustRightInd w:val="0"/>
        <w:spacing w:line="280" w:lineRule="atLeast"/>
        <w:contextualSpacing/>
        <w:jc w:val="both"/>
        <w:rPr>
          <w:rFonts w:ascii="Arial" w:eastAsia="Times New Roman" w:hAnsi="Arial" w:cs="Arial"/>
          <w:sz w:val="22"/>
          <w:szCs w:val="22"/>
          <w:lang w:val="en-GB"/>
        </w:rPr>
      </w:pPr>
    </w:p>
    <w:p w:rsidR="00F57335" w:rsidRPr="0071286F" w:rsidRDefault="00F57335" w:rsidP="0071286F">
      <w:pPr>
        <w:tabs>
          <w:tab w:val="left" w:pos="2410"/>
          <w:tab w:val="left" w:pos="5670"/>
        </w:tabs>
        <w:autoSpaceDE w:val="0"/>
        <w:autoSpaceDN w:val="0"/>
        <w:adjustRightInd w:val="0"/>
        <w:spacing w:line="280" w:lineRule="atLeast"/>
        <w:contextualSpacing/>
        <w:jc w:val="both"/>
        <w:rPr>
          <w:rFonts w:ascii="Arial" w:eastAsia="Times New Roman" w:hAnsi="Arial" w:cs="Arial"/>
          <w:sz w:val="22"/>
          <w:szCs w:val="22"/>
          <w:lang w:val="en-GB"/>
        </w:rPr>
      </w:pPr>
      <w:r w:rsidRPr="0071286F">
        <w:rPr>
          <w:rFonts w:ascii="Arial" w:eastAsia="Times New Roman" w:hAnsi="Arial" w:cs="Arial"/>
          <w:sz w:val="22"/>
          <w:szCs w:val="22"/>
        </w:rPr>
        <w:t xml:space="preserve">Family violence occurs in all communities; it is critical to provide specialist family violence services with a CALD focus in the City of Whittlesea given the high CALD population, the current and projected growth rate as well as the geographic isolation of some areas due to the urban/rural interface.  </w:t>
      </w:r>
      <w:r w:rsidRPr="0071286F">
        <w:rPr>
          <w:rFonts w:ascii="Arial" w:eastAsia="Times New Roman" w:hAnsi="Arial" w:cs="Arial"/>
          <w:sz w:val="22"/>
          <w:szCs w:val="22"/>
          <w:lang w:val="en-GB"/>
        </w:rPr>
        <w:t xml:space="preserve">The experience of family violence within CALD communities is complex and requires an appropriate mix of tailored prevention and early intervention strategies be adopted. </w:t>
      </w:r>
    </w:p>
    <w:p w:rsidR="00F57335" w:rsidRPr="0071286F" w:rsidRDefault="00F57335" w:rsidP="0071286F">
      <w:pPr>
        <w:spacing w:line="280" w:lineRule="atLeast"/>
        <w:contextualSpacing/>
        <w:jc w:val="both"/>
        <w:rPr>
          <w:rFonts w:ascii="Arial" w:eastAsia="Times New Roman" w:hAnsi="Arial" w:cs="Arial"/>
          <w:b/>
          <w:sz w:val="22"/>
          <w:szCs w:val="22"/>
          <w:lang w:val="en-GB" w:eastAsia="en-AU"/>
        </w:rPr>
      </w:pPr>
    </w:p>
    <w:p w:rsidR="00F57335" w:rsidRDefault="00F57335" w:rsidP="0071286F">
      <w:pPr>
        <w:spacing w:line="280" w:lineRule="atLeast"/>
        <w:contextualSpacing/>
        <w:jc w:val="both"/>
        <w:rPr>
          <w:rFonts w:ascii="Arial" w:eastAsia="Times New Roman" w:hAnsi="Arial" w:cs="Arial"/>
          <w:sz w:val="22"/>
          <w:szCs w:val="22"/>
          <w:lang w:val="en-GB" w:eastAsia="en-AU"/>
        </w:rPr>
      </w:pPr>
      <w:r w:rsidRPr="0071286F">
        <w:rPr>
          <w:rFonts w:ascii="Arial" w:eastAsia="Times New Roman" w:hAnsi="Arial" w:cs="Arial"/>
          <w:sz w:val="22"/>
          <w:szCs w:val="22"/>
          <w:lang w:val="en-GB" w:eastAsia="en-AU"/>
        </w:rPr>
        <w:t>Several elements of the WCFVP are currently funded and underway including:</w:t>
      </w:r>
    </w:p>
    <w:p w:rsidR="0071286F" w:rsidRPr="0071286F" w:rsidRDefault="0071286F" w:rsidP="0071286F">
      <w:pPr>
        <w:spacing w:line="280" w:lineRule="atLeast"/>
        <w:contextualSpacing/>
        <w:jc w:val="both"/>
        <w:rPr>
          <w:rFonts w:ascii="Arial" w:eastAsia="Times New Roman" w:hAnsi="Arial" w:cs="Arial"/>
          <w:sz w:val="22"/>
          <w:szCs w:val="22"/>
          <w:lang w:val="en-GB" w:eastAsia="en-AU"/>
        </w:rPr>
      </w:pPr>
    </w:p>
    <w:p w:rsidR="00F57335" w:rsidRDefault="00F57335" w:rsidP="0071286F">
      <w:pPr>
        <w:pStyle w:val="ListParagraph"/>
        <w:numPr>
          <w:ilvl w:val="0"/>
          <w:numId w:val="15"/>
        </w:numPr>
        <w:spacing w:after="0" w:line="280" w:lineRule="atLeast"/>
        <w:jc w:val="both"/>
        <w:rPr>
          <w:rFonts w:ascii="Arial" w:eastAsia="Times New Roman" w:hAnsi="Arial" w:cs="Arial"/>
          <w:lang w:val="en-GB" w:eastAsia="en-AU"/>
        </w:rPr>
      </w:pPr>
      <w:r w:rsidRPr="0071286F">
        <w:rPr>
          <w:rFonts w:ascii="Arial" w:eastAsia="Times New Roman" w:hAnsi="Arial" w:cs="Arial"/>
          <w:lang w:val="en-GB" w:eastAsia="en-AU"/>
        </w:rPr>
        <w:t>A grants scheme for women’s groups to increase social connectivity and women’s knowledge of and confidence to access supports and services</w:t>
      </w:r>
    </w:p>
    <w:p w:rsidR="0071286F" w:rsidRPr="0071286F" w:rsidRDefault="0071286F" w:rsidP="0071286F">
      <w:pPr>
        <w:pStyle w:val="ListParagraph"/>
        <w:spacing w:after="0" w:line="280" w:lineRule="atLeast"/>
        <w:jc w:val="both"/>
        <w:rPr>
          <w:rFonts w:ascii="Arial" w:eastAsia="Times New Roman" w:hAnsi="Arial" w:cs="Arial"/>
          <w:lang w:val="en-GB" w:eastAsia="en-AU"/>
        </w:rPr>
      </w:pPr>
    </w:p>
    <w:p w:rsidR="00F57335" w:rsidRPr="0071286F" w:rsidRDefault="00F57335" w:rsidP="0071286F">
      <w:pPr>
        <w:pStyle w:val="ListParagraph"/>
        <w:numPr>
          <w:ilvl w:val="1"/>
          <w:numId w:val="15"/>
        </w:numPr>
        <w:spacing w:after="0" w:line="280" w:lineRule="atLeast"/>
        <w:jc w:val="both"/>
        <w:rPr>
          <w:rFonts w:ascii="Arial" w:eastAsia="Times New Roman" w:hAnsi="Arial" w:cs="Arial"/>
          <w:lang w:val="en-GB" w:eastAsia="en-AU"/>
        </w:rPr>
      </w:pPr>
      <w:r w:rsidRPr="0071286F">
        <w:rPr>
          <w:rFonts w:ascii="Arial" w:eastAsia="Times New Roman" w:hAnsi="Arial" w:cs="Arial"/>
          <w:lang w:val="en-GB" w:eastAsia="en-AU"/>
        </w:rPr>
        <w:t>Six groups received funding in round one</w:t>
      </w:r>
    </w:p>
    <w:p w:rsidR="00F57335" w:rsidRPr="0071286F" w:rsidRDefault="00F57335" w:rsidP="0071286F">
      <w:pPr>
        <w:pStyle w:val="ListParagraph"/>
        <w:numPr>
          <w:ilvl w:val="1"/>
          <w:numId w:val="15"/>
        </w:numPr>
        <w:spacing w:after="0" w:line="280" w:lineRule="atLeast"/>
        <w:jc w:val="both"/>
        <w:rPr>
          <w:rFonts w:ascii="Arial" w:eastAsia="Times New Roman" w:hAnsi="Arial" w:cs="Arial"/>
          <w:lang w:val="en-GB" w:eastAsia="en-AU"/>
        </w:rPr>
      </w:pPr>
      <w:r w:rsidRPr="0071286F">
        <w:rPr>
          <w:rFonts w:ascii="Arial" w:eastAsia="Times New Roman" w:hAnsi="Arial" w:cs="Arial"/>
          <w:lang w:val="en-GB" w:eastAsia="en-AU"/>
        </w:rPr>
        <w:t>16 group leaders received training in identifying family violence and managing disclosures</w:t>
      </w:r>
    </w:p>
    <w:p w:rsidR="00F57335" w:rsidRPr="0071286F" w:rsidRDefault="00F57335" w:rsidP="0071286F">
      <w:pPr>
        <w:pStyle w:val="ListParagraph"/>
        <w:numPr>
          <w:ilvl w:val="1"/>
          <w:numId w:val="15"/>
        </w:numPr>
        <w:spacing w:after="0" w:line="280" w:lineRule="atLeast"/>
        <w:jc w:val="both"/>
        <w:rPr>
          <w:rFonts w:ascii="Arial" w:eastAsia="Times New Roman" w:hAnsi="Arial" w:cs="Arial"/>
          <w:lang w:val="en-GB" w:eastAsia="en-AU"/>
        </w:rPr>
      </w:pPr>
      <w:r w:rsidRPr="0071286F">
        <w:rPr>
          <w:rFonts w:ascii="Arial" w:eastAsia="Times New Roman" w:hAnsi="Arial" w:cs="Arial"/>
          <w:lang w:val="en-GB" w:eastAsia="en-AU"/>
        </w:rPr>
        <w:t>Family violence legal education sessions delivered to all the groups; 20% of participants accessed family violence support following completion of the sessions and in addition to this, two people not in these groups accessed support after receiving information from friends/family who attended these sessions.</w:t>
      </w:r>
    </w:p>
    <w:p w:rsidR="00F57335" w:rsidRDefault="00F57335" w:rsidP="0071286F">
      <w:pPr>
        <w:pStyle w:val="ListParagraph"/>
        <w:numPr>
          <w:ilvl w:val="0"/>
          <w:numId w:val="15"/>
        </w:numPr>
        <w:spacing w:after="0" w:line="280" w:lineRule="atLeast"/>
        <w:jc w:val="both"/>
        <w:rPr>
          <w:rFonts w:ascii="Arial" w:eastAsia="Times New Roman" w:hAnsi="Arial" w:cs="Arial"/>
          <w:lang w:val="en-GB" w:eastAsia="en-AU"/>
        </w:rPr>
      </w:pPr>
      <w:r w:rsidRPr="0071286F">
        <w:rPr>
          <w:rFonts w:ascii="Arial" w:eastAsia="Times New Roman" w:hAnsi="Arial" w:cs="Arial"/>
          <w:lang w:val="en-GB" w:eastAsia="en-AU"/>
        </w:rPr>
        <w:t>Partnering with community and religious leaders to prevent family violence</w:t>
      </w:r>
    </w:p>
    <w:p w:rsidR="0071286F" w:rsidRPr="0071286F" w:rsidRDefault="0071286F" w:rsidP="0071286F">
      <w:pPr>
        <w:pStyle w:val="ListParagraph"/>
        <w:spacing w:after="0" w:line="280" w:lineRule="atLeast"/>
        <w:jc w:val="both"/>
        <w:rPr>
          <w:rFonts w:ascii="Arial" w:eastAsia="Times New Roman" w:hAnsi="Arial" w:cs="Arial"/>
          <w:lang w:val="en-GB" w:eastAsia="en-AU"/>
        </w:rPr>
      </w:pPr>
    </w:p>
    <w:p w:rsidR="00F57335" w:rsidRPr="0071286F" w:rsidRDefault="00F57335" w:rsidP="0071286F">
      <w:pPr>
        <w:pStyle w:val="ListParagraph"/>
        <w:numPr>
          <w:ilvl w:val="1"/>
          <w:numId w:val="15"/>
        </w:numPr>
        <w:spacing w:after="0" w:line="280" w:lineRule="atLeast"/>
        <w:rPr>
          <w:rFonts w:ascii="Arial" w:hAnsi="Arial" w:cs="Arial"/>
          <w:lang w:val="en-US"/>
        </w:rPr>
      </w:pPr>
      <w:r w:rsidRPr="0071286F">
        <w:rPr>
          <w:rFonts w:ascii="Arial" w:hAnsi="Arial" w:cs="Arial"/>
          <w:lang w:val="en-US"/>
        </w:rPr>
        <w:t>Consultations held with six religious leaders representing four faith institutions</w:t>
      </w:r>
    </w:p>
    <w:p w:rsidR="00F57335" w:rsidRPr="0071286F" w:rsidRDefault="00F57335" w:rsidP="0071286F">
      <w:pPr>
        <w:pStyle w:val="ListParagraph"/>
        <w:numPr>
          <w:ilvl w:val="1"/>
          <w:numId w:val="15"/>
        </w:numPr>
        <w:spacing w:after="0" w:line="280" w:lineRule="atLeast"/>
        <w:jc w:val="both"/>
        <w:rPr>
          <w:rFonts w:ascii="Arial" w:eastAsia="Times New Roman" w:hAnsi="Arial" w:cs="Arial"/>
          <w:lang w:val="en-GB" w:eastAsia="en-AU"/>
        </w:rPr>
      </w:pPr>
      <w:r w:rsidRPr="0071286F">
        <w:rPr>
          <w:rFonts w:ascii="Arial" w:eastAsia="Times New Roman" w:hAnsi="Arial" w:cs="Arial"/>
          <w:lang w:val="en-GB" w:eastAsia="en-AU"/>
        </w:rPr>
        <w:t>A ‘Families Free from Violence’ forum held with 110 members of the Chaldean Catholic community, with further community education sessions to follow</w:t>
      </w:r>
    </w:p>
    <w:p w:rsidR="00F57335" w:rsidRPr="0071286F" w:rsidRDefault="00F57335" w:rsidP="0071286F">
      <w:pPr>
        <w:pStyle w:val="ListParagraph"/>
        <w:numPr>
          <w:ilvl w:val="1"/>
          <w:numId w:val="15"/>
        </w:numPr>
        <w:spacing w:after="0" w:line="280" w:lineRule="atLeast"/>
        <w:jc w:val="both"/>
        <w:rPr>
          <w:rFonts w:ascii="Arial" w:eastAsia="Times New Roman" w:hAnsi="Arial" w:cs="Arial"/>
          <w:lang w:val="en-GB" w:eastAsia="en-AU"/>
        </w:rPr>
      </w:pPr>
      <w:r w:rsidRPr="0071286F">
        <w:rPr>
          <w:rFonts w:ascii="Arial" w:eastAsia="Times New Roman" w:hAnsi="Arial" w:cs="Arial"/>
          <w:lang w:val="en-GB" w:eastAsia="en-AU"/>
        </w:rPr>
        <w:t>Exploring roll-out of this forum to other groups.</w:t>
      </w:r>
    </w:p>
    <w:p w:rsidR="00F57335" w:rsidRPr="0071286F" w:rsidRDefault="00F57335" w:rsidP="0071286F">
      <w:pPr>
        <w:pStyle w:val="ListParagraph"/>
        <w:numPr>
          <w:ilvl w:val="0"/>
          <w:numId w:val="15"/>
        </w:numPr>
        <w:spacing w:after="0" w:line="280" w:lineRule="atLeast"/>
        <w:rPr>
          <w:rFonts w:ascii="Arial" w:hAnsi="Arial" w:cs="Arial"/>
          <w:b/>
          <w:lang w:val="en-US"/>
        </w:rPr>
      </w:pPr>
      <w:r w:rsidRPr="0071286F">
        <w:rPr>
          <w:rFonts w:ascii="Arial" w:hAnsi="Arial" w:cs="Arial"/>
          <w:lang w:val="en-US"/>
        </w:rPr>
        <w:t xml:space="preserve">Partnership with </w:t>
      </w:r>
      <w:proofErr w:type="spellStart"/>
      <w:r w:rsidRPr="0071286F">
        <w:rPr>
          <w:rFonts w:ascii="Arial" w:hAnsi="Arial" w:cs="Arial"/>
          <w:lang w:val="en-US"/>
        </w:rPr>
        <w:t>inTouch</w:t>
      </w:r>
      <w:proofErr w:type="spellEnd"/>
      <w:r w:rsidRPr="0071286F">
        <w:rPr>
          <w:rFonts w:ascii="Arial" w:hAnsi="Arial" w:cs="Arial"/>
          <w:lang w:val="en-US"/>
        </w:rPr>
        <w:t xml:space="preserve"> </w:t>
      </w:r>
      <w:proofErr w:type="spellStart"/>
      <w:r w:rsidRPr="0071286F">
        <w:rPr>
          <w:rFonts w:ascii="Arial" w:hAnsi="Arial" w:cs="Arial"/>
          <w:lang w:val="en-US"/>
        </w:rPr>
        <w:t>Inc</w:t>
      </w:r>
      <w:proofErr w:type="spellEnd"/>
      <w:r w:rsidRPr="0071286F">
        <w:rPr>
          <w:rFonts w:ascii="Arial" w:hAnsi="Arial" w:cs="Arial"/>
          <w:lang w:val="en-US"/>
        </w:rPr>
        <w:t xml:space="preserve">, Multicultural Centre Against Family Violence to deliver Arabic-language Men’s </w:t>
      </w:r>
      <w:proofErr w:type="spellStart"/>
      <w:r w:rsidRPr="0071286F">
        <w:rPr>
          <w:rFonts w:ascii="Arial" w:hAnsi="Arial" w:cs="Arial"/>
          <w:lang w:val="en-US"/>
        </w:rPr>
        <w:t>Behaviour</w:t>
      </w:r>
      <w:proofErr w:type="spellEnd"/>
      <w:r w:rsidRPr="0071286F">
        <w:rPr>
          <w:rFonts w:ascii="Arial" w:hAnsi="Arial" w:cs="Arial"/>
          <w:lang w:val="en-US"/>
        </w:rPr>
        <w:t xml:space="preserve"> Change program in the Whittlesea municipality</w:t>
      </w:r>
    </w:p>
    <w:p w:rsidR="0071286F" w:rsidRPr="0071286F" w:rsidRDefault="0071286F" w:rsidP="0071286F">
      <w:pPr>
        <w:pStyle w:val="ListParagraph"/>
        <w:spacing w:after="0" w:line="280" w:lineRule="atLeast"/>
        <w:rPr>
          <w:rFonts w:ascii="Arial" w:hAnsi="Arial" w:cs="Arial"/>
          <w:b/>
          <w:lang w:val="en-US"/>
        </w:rPr>
      </w:pPr>
    </w:p>
    <w:p w:rsidR="00F57335" w:rsidRPr="0071286F" w:rsidRDefault="00F57335" w:rsidP="0071286F">
      <w:pPr>
        <w:pStyle w:val="ListParagraph"/>
        <w:numPr>
          <w:ilvl w:val="1"/>
          <w:numId w:val="15"/>
        </w:numPr>
        <w:spacing w:after="0" w:line="280" w:lineRule="atLeast"/>
        <w:rPr>
          <w:rFonts w:ascii="Arial" w:hAnsi="Arial" w:cs="Arial"/>
          <w:b/>
          <w:lang w:val="en-US"/>
        </w:rPr>
      </w:pPr>
      <w:r w:rsidRPr="0071286F">
        <w:rPr>
          <w:rFonts w:ascii="Arial" w:hAnsi="Arial" w:cs="Arial"/>
          <w:lang w:val="en-US"/>
        </w:rPr>
        <w:t xml:space="preserve">Supporting two Arabic-speaking facilitators to complete course in Men’s </w:t>
      </w:r>
      <w:proofErr w:type="spellStart"/>
      <w:r w:rsidRPr="0071286F">
        <w:rPr>
          <w:rFonts w:ascii="Arial" w:hAnsi="Arial" w:cs="Arial"/>
          <w:lang w:val="en-US"/>
        </w:rPr>
        <w:t>Behaviour</w:t>
      </w:r>
      <w:proofErr w:type="spellEnd"/>
      <w:r w:rsidRPr="0071286F">
        <w:rPr>
          <w:rFonts w:ascii="Arial" w:hAnsi="Arial" w:cs="Arial"/>
          <w:lang w:val="en-US"/>
        </w:rPr>
        <w:t xml:space="preserve"> Change at Swinburne University in 2014 </w:t>
      </w:r>
      <w:r w:rsidRPr="0071286F">
        <w:rPr>
          <w:rFonts w:ascii="Arial" w:eastAsia="Times New Roman" w:hAnsi="Arial" w:cs="Arial"/>
          <w:i/>
        </w:rPr>
        <w:t>(see Family Violence Fact Sheet 5).</w:t>
      </w:r>
    </w:p>
    <w:p w:rsidR="0071286F" w:rsidRDefault="0071286F" w:rsidP="0071286F">
      <w:pPr>
        <w:pStyle w:val="ListParagraph"/>
        <w:spacing w:after="0" w:line="280" w:lineRule="atLeast"/>
        <w:ind w:left="1440"/>
        <w:rPr>
          <w:rFonts w:ascii="Arial" w:hAnsi="Arial" w:cs="Arial"/>
          <w:b/>
          <w:lang w:val="en-US"/>
        </w:rPr>
      </w:pPr>
    </w:p>
    <w:p w:rsidR="00F57335" w:rsidRDefault="00F57335" w:rsidP="0071286F">
      <w:pPr>
        <w:pStyle w:val="ListParagraph"/>
        <w:numPr>
          <w:ilvl w:val="0"/>
          <w:numId w:val="16"/>
        </w:numPr>
        <w:spacing w:after="0" w:line="280" w:lineRule="atLeast"/>
        <w:jc w:val="both"/>
        <w:rPr>
          <w:rFonts w:ascii="Arial" w:eastAsia="Times New Roman" w:hAnsi="Arial" w:cs="Arial"/>
          <w:lang w:val="en-GB" w:eastAsia="en-AU"/>
        </w:rPr>
      </w:pPr>
      <w:r w:rsidRPr="0071286F">
        <w:rPr>
          <w:rFonts w:ascii="Arial" w:eastAsia="Times New Roman" w:hAnsi="Arial" w:cs="Arial"/>
          <w:lang w:val="en-GB" w:eastAsia="en-AU"/>
        </w:rPr>
        <w:t>Adaptation of Victoria Legal Aid’s ‘Settled &amp; Safe’ training model to suit the municipality’s CALD community’s needs.</w:t>
      </w:r>
    </w:p>
    <w:p w:rsidR="0071286F" w:rsidRPr="0071286F" w:rsidRDefault="0071286F" w:rsidP="0071286F">
      <w:pPr>
        <w:spacing w:line="280" w:lineRule="atLeast"/>
        <w:jc w:val="both"/>
        <w:rPr>
          <w:rFonts w:ascii="Arial" w:eastAsia="Times New Roman" w:hAnsi="Arial" w:cs="Arial"/>
          <w:lang w:val="en-GB" w:eastAsia="en-AU"/>
        </w:rPr>
      </w:pPr>
    </w:p>
    <w:p w:rsidR="00F57335" w:rsidRPr="0071286F" w:rsidRDefault="00F57335" w:rsidP="0071286F">
      <w:pPr>
        <w:pStyle w:val="ListParagraph"/>
        <w:numPr>
          <w:ilvl w:val="0"/>
          <w:numId w:val="16"/>
        </w:numPr>
        <w:spacing w:after="0" w:line="280" w:lineRule="atLeast"/>
        <w:jc w:val="both"/>
        <w:rPr>
          <w:rFonts w:ascii="Arial" w:eastAsia="Times New Roman" w:hAnsi="Arial" w:cs="Arial"/>
          <w:lang w:val="en-GB" w:eastAsia="en-AU"/>
        </w:rPr>
      </w:pPr>
      <w:r w:rsidRPr="0071286F">
        <w:rPr>
          <w:rFonts w:ascii="Arial" w:eastAsia="Times New Roman" w:hAnsi="Arial" w:cs="Arial"/>
          <w:lang w:val="en-GB" w:eastAsia="en-AU"/>
        </w:rPr>
        <w:t xml:space="preserve">Partnership with </w:t>
      </w:r>
      <w:proofErr w:type="spellStart"/>
      <w:r w:rsidRPr="0071286F">
        <w:rPr>
          <w:rFonts w:ascii="Arial" w:eastAsia="Times New Roman" w:hAnsi="Arial" w:cs="Arial"/>
          <w:lang w:val="en-GB" w:eastAsia="en-AU"/>
        </w:rPr>
        <w:t>Monash</w:t>
      </w:r>
      <w:proofErr w:type="spellEnd"/>
      <w:r w:rsidRPr="0071286F">
        <w:rPr>
          <w:rFonts w:ascii="Arial" w:eastAsia="Times New Roman" w:hAnsi="Arial" w:cs="Arial"/>
          <w:lang w:val="en-GB" w:eastAsia="en-AU"/>
        </w:rPr>
        <w:t xml:space="preserve"> University’s Gender, Leadership and Social Sustainability Unit to develop and implement a robust evaluation of the project.</w:t>
      </w:r>
    </w:p>
    <w:p w:rsidR="0071286F" w:rsidRDefault="0071286F" w:rsidP="0071286F">
      <w:pPr>
        <w:spacing w:line="280" w:lineRule="atLeast"/>
        <w:contextualSpacing/>
        <w:rPr>
          <w:rFonts w:ascii="Arial" w:eastAsia="Times New Roman" w:hAnsi="Arial" w:cs="Arial"/>
          <w:b/>
          <w:color w:val="0070C0"/>
          <w:sz w:val="22"/>
          <w:szCs w:val="22"/>
          <w:lang w:val="en-GB" w:eastAsia="en-AU"/>
        </w:rPr>
      </w:pPr>
    </w:p>
    <w:p w:rsidR="0071286F" w:rsidRDefault="0071286F" w:rsidP="0071286F">
      <w:pPr>
        <w:spacing w:line="280" w:lineRule="atLeast"/>
        <w:contextualSpacing/>
        <w:rPr>
          <w:rFonts w:ascii="Arial" w:eastAsia="Times New Roman" w:hAnsi="Arial" w:cs="Arial"/>
          <w:b/>
          <w:color w:val="0070C0"/>
          <w:sz w:val="22"/>
          <w:szCs w:val="22"/>
          <w:lang w:val="en-GB" w:eastAsia="en-AU"/>
        </w:rPr>
      </w:pPr>
    </w:p>
    <w:p w:rsidR="0071286F" w:rsidRDefault="0071286F" w:rsidP="0071286F">
      <w:pPr>
        <w:spacing w:line="280" w:lineRule="atLeast"/>
        <w:contextualSpacing/>
        <w:rPr>
          <w:rFonts w:ascii="Arial" w:eastAsia="Times New Roman" w:hAnsi="Arial" w:cs="Arial"/>
          <w:b/>
          <w:color w:val="0070C0"/>
          <w:sz w:val="22"/>
          <w:szCs w:val="22"/>
          <w:lang w:val="en-GB" w:eastAsia="en-AU"/>
        </w:rPr>
      </w:pPr>
    </w:p>
    <w:p w:rsidR="0071286F" w:rsidRDefault="0071286F" w:rsidP="0071286F">
      <w:pPr>
        <w:spacing w:line="280" w:lineRule="atLeast"/>
        <w:contextualSpacing/>
        <w:rPr>
          <w:rFonts w:ascii="Arial" w:eastAsia="Times New Roman" w:hAnsi="Arial" w:cs="Arial"/>
          <w:b/>
          <w:color w:val="0070C0"/>
          <w:sz w:val="22"/>
          <w:szCs w:val="22"/>
          <w:lang w:val="en-GB" w:eastAsia="en-AU"/>
        </w:rPr>
      </w:pPr>
    </w:p>
    <w:p w:rsidR="0071286F" w:rsidRDefault="0071286F" w:rsidP="0071286F">
      <w:pPr>
        <w:spacing w:line="280" w:lineRule="atLeast"/>
        <w:contextualSpacing/>
        <w:rPr>
          <w:rFonts w:ascii="Arial" w:eastAsia="Times New Roman" w:hAnsi="Arial" w:cs="Arial"/>
          <w:b/>
          <w:color w:val="0070C0"/>
          <w:sz w:val="22"/>
          <w:szCs w:val="22"/>
          <w:lang w:val="en-GB" w:eastAsia="en-AU"/>
        </w:rPr>
      </w:pPr>
    </w:p>
    <w:p w:rsidR="0071286F" w:rsidRDefault="0071286F" w:rsidP="0071286F">
      <w:pPr>
        <w:spacing w:line="280" w:lineRule="atLeast"/>
        <w:contextualSpacing/>
        <w:rPr>
          <w:rFonts w:ascii="Arial" w:eastAsia="Times New Roman" w:hAnsi="Arial" w:cs="Arial"/>
          <w:b/>
          <w:color w:val="0070C0"/>
          <w:sz w:val="22"/>
          <w:szCs w:val="22"/>
          <w:lang w:val="en-GB" w:eastAsia="en-AU"/>
        </w:rPr>
      </w:pPr>
    </w:p>
    <w:p w:rsidR="0071286F" w:rsidRDefault="0071286F" w:rsidP="0071286F">
      <w:pPr>
        <w:spacing w:line="280" w:lineRule="atLeast"/>
        <w:contextualSpacing/>
        <w:rPr>
          <w:rFonts w:ascii="Arial" w:eastAsia="Times New Roman" w:hAnsi="Arial" w:cs="Arial"/>
          <w:b/>
          <w:color w:val="0070C0"/>
          <w:sz w:val="22"/>
          <w:szCs w:val="22"/>
          <w:lang w:val="en-GB" w:eastAsia="en-AU"/>
        </w:rPr>
      </w:pPr>
    </w:p>
    <w:p w:rsidR="0071286F" w:rsidRDefault="0071286F" w:rsidP="0071286F">
      <w:pPr>
        <w:spacing w:line="280" w:lineRule="atLeast"/>
        <w:contextualSpacing/>
        <w:rPr>
          <w:rFonts w:ascii="Arial" w:eastAsia="Times New Roman" w:hAnsi="Arial" w:cs="Arial"/>
          <w:b/>
          <w:color w:val="0070C0"/>
          <w:sz w:val="22"/>
          <w:szCs w:val="22"/>
          <w:lang w:val="en-GB" w:eastAsia="en-AU"/>
        </w:rPr>
      </w:pPr>
    </w:p>
    <w:p w:rsidR="0071286F" w:rsidRDefault="0071286F" w:rsidP="0071286F">
      <w:pPr>
        <w:spacing w:line="280" w:lineRule="atLeast"/>
        <w:contextualSpacing/>
        <w:rPr>
          <w:rFonts w:ascii="Arial" w:eastAsia="Times New Roman" w:hAnsi="Arial" w:cs="Arial"/>
          <w:b/>
          <w:color w:val="0070C0"/>
          <w:sz w:val="22"/>
          <w:szCs w:val="22"/>
          <w:lang w:val="en-GB" w:eastAsia="en-AU"/>
        </w:rPr>
      </w:pPr>
    </w:p>
    <w:p w:rsidR="00632375" w:rsidRDefault="00632375" w:rsidP="0071286F">
      <w:pPr>
        <w:spacing w:line="280" w:lineRule="atLeast"/>
        <w:contextualSpacing/>
        <w:rPr>
          <w:rFonts w:ascii="Arial" w:eastAsia="Times New Roman" w:hAnsi="Arial" w:cs="Arial"/>
          <w:b/>
          <w:color w:val="0070C0"/>
          <w:sz w:val="22"/>
          <w:szCs w:val="22"/>
          <w:lang w:val="en-GB" w:eastAsia="en-AU"/>
        </w:rPr>
      </w:pPr>
    </w:p>
    <w:p w:rsidR="00F57335" w:rsidRPr="0071286F" w:rsidRDefault="00F57335" w:rsidP="0071286F">
      <w:pPr>
        <w:spacing w:line="280" w:lineRule="atLeast"/>
        <w:contextualSpacing/>
        <w:rPr>
          <w:rFonts w:ascii="Arial" w:eastAsia="Times New Roman" w:hAnsi="Arial" w:cs="Arial"/>
          <w:b/>
          <w:color w:val="0070C0"/>
          <w:sz w:val="22"/>
          <w:szCs w:val="22"/>
          <w:lang w:val="en-GB" w:eastAsia="en-AU"/>
        </w:rPr>
      </w:pPr>
      <w:r w:rsidRPr="0071286F">
        <w:rPr>
          <w:rFonts w:ascii="Arial" w:eastAsia="Times New Roman" w:hAnsi="Arial" w:cs="Arial"/>
          <w:b/>
          <w:color w:val="0070C0"/>
          <w:sz w:val="22"/>
          <w:szCs w:val="22"/>
          <w:lang w:val="en-GB" w:eastAsia="en-AU"/>
        </w:rPr>
        <w:t>How much will it cost?</w:t>
      </w:r>
    </w:p>
    <w:p w:rsidR="00F57335" w:rsidRPr="008B4398" w:rsidRDefault="00F57335" w:rsidP="008B4398">
      <w:pPr>
        <w:tabs>
          <w:tab w:val="left" w:pos="2410"/>
          <w:tab w:val="left" w:pos="5670"/>
        </w:tabs>
        <w:autoSpaceDE w:val="0"/>
        <w:autoSpaceDN w:val="0"/>
        <w:adjustRightInd w:val="0"/>
        <w:contextualSpacing/>
        <w:rPr>
          <w:rFonts w:ascii="Arial" w:hAnsi="Arial" w:cs="Arial"/>
          <w:b/>
          <w:bCs/>
          <w:sz w:val="18"/>
          <w:szCs w:val="22"/>
        </w:rPr>
      </w:pPr>
    </w:p>
    <w:tbl>
      <w:tblPr>
        <w:tblStyle w:val="LightGrid-Accent1"/>
        <w:tblW w:w="10031" w:type="dxa"/>
        <w:tblLook w:val="04A0" w:firstRow="1" w:lastRow="0" w:firstColumn="1" w:lastColumn="0" w:noHBand="0" w:noVBand="1"/>
      </w:tblPr>
      <w:tblGrid>
        <w:gridCol w:w="2943"/>
        <w:gridCol w:w="4678"/>
        <w:gridCol w:w="2410"/>
      </w:tblGrid>
      <w:tr w:rsidR="00F57335" w:rsidRPr="0071286F" w:rsidTr="00632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hideMark/>
          </w:tcPr>
          <w:p w:rsidR="00F57335" w:rsidRPr="0071286F" w:rsidRDefault="00F57335" w:rsidP="008B4398">
            <w:pPr>
              <w:spacing w:line="280" w:lineRule="atLeast"/>
              <w:contextualSpacing/>
              <w:jc w:val="center"/>
              <w:rPr>
                <w:rFonts w:ascii="Arial" w:hAnsi="Arial" w:cs="Arial"/>
                <w:b w:val="0"/>
              </w:rPr>
            </w:pPr>
            <w:r w:rsidRPr="0071286F">
              <w:rPr>
                <w:rFonts w:ascii="Arial" w:hAnsi="Arial" w:cs="Arial"/>
              </w:rPr>
              <w:t>Project Element</w:t>
            </w:r>
          </w:p>
        </w:tc>
        <w:tc>
          <w:tcPr>
            <w:tcW w:w="4678" w:type="dxa"/>
            <w:hideMark/>
          </w:tcPr>
          <w:p w:rsidR="00F57335" w:rsidRPr="0071286F" w:rsidRDefault="00F57335" w:rsidP="008B4398">
            <w:pPr>
              <w:spacing w:line="280" w:lineRule="atLeast"/>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1286F">
              <w:rPr>
                <w:rFonts w:ascii="Arial" w:hAnsi="Arial" w:cs="Arial"/>
              </w:rPr>
              <w:t>Resources (staff, evaluation, administration)</w:t>
            </w:r>
          </w:p>
        </w:tc>
        <w:tc>
          <w:tcPr>
            <w:tcW w:w="2410" w:type="dxa"/>
            <w:hideMark/>
          </w:tcPr>
          <w:p w:rsidR="00F57335" w:rsidRPr="0071286F" w:rsidRDefault="00F57335" w:rsidP="008B4398">
            <w:pPr>
              <w:spacing w:line="280" w:lineRule="atLeast"/>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1286F">
              <w:rPr>
                <w:rFonts w:ascii="Arial" w:hAnsi="Arial" w:cs="Arial"/>
              </w:rPr>
              <w:t>Total (per annum)</w:t>
            </w:r>
          </w:p>
        </w:tc>
      </w:tr>
      <w:tr w:rsidR="008B4398" w:rsidRPr="0071286F" w:rsidTr="00632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hideMark/>
          </w:tcPr>
          <w:p w:rsidR="00F57335" w:rsidRPr="0071286F" w:rsidRDefault="00F57335" w:rsidP="008B4398">
            <w:pPr>
              <w:spacing w:before="60" w:after="120" w:line="240" w:lineRule="atLeast"/>
              <w:rPr>
                <w:rFonts w:ascii="Arial" w:hAnsi="Arial" w:cs="Arial"/>
              </w:rPr>
            </w:pPr>
            <w:r w:rsidRPr="0071286F">
              <w:rPr>
                <w:rFonts w:ascii="Arial" w:hAnsi="Arial" w:cs="Arial"/>
                <w:lang w:val="en-GB"/>
              </w:rPr>
              <w:t>Model Coordination/Integration Mechanism</w:t>
            </w:r>
          </w:p>
        </w:tc>
        <w:tc>
          <w:tcPr>
            <w:tcW w:w="4678" w:type="dxa"/>
          </w:tcPr>
          <w:p w:rsidR="00F57335" w:rsidRPr="0071286F" w:rsidRDefault="00F57335" w:rsidP="008B4398">
            <w:pPr>
              <w:spacing w:before="60" w:after="12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71286F">
              <w:rPr>
                <w:rFonts w:ascii="Arial" w:hAnsi="Arial" w:cs="Arial"/>
              </w:rPr>
              <w:t>0.8 EFT Project Worker ($58,205)</w:t>
            </w:r>
          </w:p>
          <w:p w:rsidR="00F57335" w:rsidRPr="0071286F" w:rsidRDefault="00F57335" w:rsidP="008B4398">
            <w:pPr>
              <w:spacing w:before="60" w:after="12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71286F">
              <w:rPr>
                <w:rFonts w:ascii="Arial" w:hAnsi="Arial" w:cs="Arial"/>
              </w:rPr>
              <w:t>Administration costs ($9,448)</w:t>
            </w:r>
          </w:p>
        </w:tc>
        <w:tc>
          <w:tcPr>
            <w:tcW w:w="2410" w:type="dxa"/>
          </w:tcPr>
          <w:p w:rsidR="00F57335" w:rsidRPr="0071286F" w:rsidRDefault="00F57335" w:rsidP="008B4398">
            <w:pPr>
              <w:spacing w:before="60" w:after="12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71286F">
              <w:rPr>
                <w:rFonts w:ascii="Arial" w:hAnsi="Arial" w:cs="Arial"/>
              </w:rPr>
              <w:t>$67,653</w:t>
            </w:r>
          </w:p>
          <w:p w:rsidR="00F57335" w:rsidRPr="0071286F" w:rsidRDefault="00F57335" w:rsidP="008B4398">
            <w:pPr>
              <w:spacing w:before="60" w:after="12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8B4398">
              <w:rPr>
                <w:rFonts w:ascii="Arial" w:hAnsi="Arial" w:cs="Arial"/>
                <w:sz w:val="20"/>
              </w:rPr>
              <w:t>Funded by Victoria Legal Aid for 12 months</w:t>
            </w:r>
          </w:p>
        </w:tc>
      </w:tr>
      <w:tr w:rsidR="00F57335" w:rsidRPr="0071286F" w:rsidTr="006323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hideMark/>
          </w:tcPr>
          <w:p w:rsidR="00F57335" w:rsidRPr="0071286F" w:rsidRDefault="00F57335" w:rsidP="008B4398">
            <w:pPr>
              <w:spacing w:before="60" w:after="120" w:line="240" w:lineRule="atLeast"/>
              <w:rPr>
                <w:rFonts w:ascii="Arial" w:hAnsi="Arial" w:cs="Arial"/>
              </w:rPr>
            </w:pPr>
            <w:r w:rsidRPr="0071286F">
              <w:rPr>
                <w:rFonts w:ascii="Arial" w:hAnsi="Arial" w:cs="Arial"/>
                <w:lang w:val="en-GB"/>
              </w:rPr>
              <w:t>The Empowerment of CALD Women</w:t>
            </w:r>
          </w:p>
        </w:tc>
        <w:tc>
          <w:tcPr>
            <w:tcW w:w="4678" w:type="dxa"/>
          </w:tcPr>
          <w:p w:rsidR="00F57335" w:rsidRPr="0071286F" w:rsidRDefault="00F57335" w:rsidP="008B4398">
            <w:pPr>
              <w:spacing w:before="60" w:after="120" w:line="240" w:lineRule="atLeast"/>
              <w:cnfStyle w:val="000000010000" w:firstRow="0" w:lastRow="0" w:firstColumn="0" w:lastColumn="0" w:oddVBand="0" w:evenVBand="0" w:oddHBand="0" w:evenHBand="1" w:firstRowFirstColumn="0" w:firstRowLastColumn="0" w:lastRowFirstColumn="0" w:lastRowLastColumn="0"/>
              <w:rPr>
                <w:rFonts w:ascii="Arial" w:hAnsi="Arial" w:cs="Arial"/>
              </w:rPr>
            </w:pPr>
            <w:r w:rsidRPr="0071286F">
              <w:rPr>
                <w:rFonts w:ascii="Arial" w:hAnsi="Arial" w:cs="Arial"/>
              </w:rPr>
              <w:t>Social Support Group brokerage funds ($40,000)</w:t>
            </w:r>
          </w:p>
          <w:p w:rsidR="00F57335" w:rsidRPr="0071286F" w:rsidRDefault="00F57335" w:rsidP="008B4398">
            <w:pPr>
              <w:spacing w:before="60" w:after="120" w:line="240" w:lineRule="atLeast"/>
              <w:cnfStyle w:val="000000010000" w:firstRow="0" w:lastRow="0" w:firstColumn="0" w:lastColumn="0" w:oddVBand="0" w:evenVBand="0" w:oddHBand="0" w:evenHBand="1" w:firstRowFirstColumn="0" w:firstRowLastColumn="0" w:lastRowFirstColumn="0" w:lastRowLastColumn="0"/>
              <w:rPr>
                <w:rFonts w:ascii="Arial" w:hAnsi="Arial" w:cs="Arial"/>
              </w:rPr>
            </w:pPr>
            <w:r w:rsidRPr="0071286F">
              <w:rPr>
                <w:rFonts w:ascii="Arial" w:hAnsi="Arial" w:cs="Arial"/>
              </w:rPr>
              <w:t>Training and consultation ($7,500)</w:t>
            </w:r>
          </w:p>
          <w:p w:rsidR="00F57335" w:rsidRPr="0071286F" w:rsidRDefault="00F57335" w:rsidP="008B4398">
            <w:pPr>
              <w:spacing w:before="60" w:after="120" w:line="240" w:lineRule="atLeast"/>
              <w:cnfStyle w:val="000000010000" w:firstRow="0" w:lastRow="0" w:firstColumn="0" w:lastColumn="0" w:oddVBand="0" w:evenVBand="0" w:oddHBand="0" w:evenHBand="1" w:firstRowFirstColumn="0" w:firstRowLastColumn="0" w:lastRowFirstColumn="0" w:lastRowLastColumn="0"/>
              <w:rPr>
                <w:rFonts w:ascii="Arial" w:hAnsi="Arial" w:cs="Arial"/>
              </w:rPr>
            </w:pPr>
            <w:r w:rsidRPr="0071286F">
              <w:rPr>
                <w:rFonts w:ascii="Arial" w:hAnsi="Arial" w:cs="Arial"/>
              </w:rPr>
              <w:t>Materials and administration costs ($5,000)</w:t>
            </w:r>
          </w:p>
          <w:p w:rsidR="00F57335" w:rsidRPr="0071286F" w:rsidRDefault="00F57335" w:rsidP="008B4398">
            <w:pPr>
              <w:spacing w:before="60" w:after="120" w:line="240" w:lineRule="atLeast"/>
              <w:cnfStyle w:val="000000010000" w:firstRow="0" w:lastRow="0" w:firstColumn="0" w:lastColumn="0" w:oddVBand="0" w:evenVBand="0" w:oddHBand="0" w:evenHBand="1" w:firstRowFirstColumn="0" w:firstRowLastColumn="0" w:lastRowFirstColumn="0" w:lastRowLastColumn="0"/>
              <w:rPr>
                <w:rFonts w:ascii="Arial" w:hAnsi="Arial" w:cs="Arial"/>
              </w:rPr>
            </w:pPr>
            <w:r w:rsidRPr="0071286F">
              <w:rPr>
                <w:rFonts w:ascii="Arial" w:hAnsi="Arial" w:cs="Arial"/>
              </w:rPr>
              <w:t>Evaluation ($1,500)</w:t>
            </w:r>
          </w:p>
        </w:tc>
        <w:tc>
          <w:tcPr>
            <w:tcW w:w="2410" w:type="dxa"/>
          </w:tcPr>
          <w:p w:rsidR="00F57335" w:rsidRPr="0071286F" w:rsidRDefault="00F57335" w:rsidP="008B4398">
            <w:pPr>
              <w:spacing w:before="60" w:after="120" w:line="240" w:lineRule="atLeast"/>
              <w:jc w:val="right"/>
              <w:cnfStyle w:val="000000010000" w:firstRow="0" w:lastRow="0" w:firstColumn="0" w:lastColumn="0" w:oddVBand="0" w:evenVBand="0" w:oddHBand="0" w:evenHBand="1" w:firstRowFirstColumn="0" w:firstRowLastColumn="0" w:lastRowFirstColumn="0" w:lastRowLastColumn="0"/>
              <w:rPr>
                <w:rFonts w:ascii="Arial" w:hAnsi="Arial" w:cs="Arial"/>
              </w:rPr>
            </w:pPr>
            <w:r w:rsidRPr="0071286F">
              <w:rPr>
                <w:rFonts w:ascii="Arial" w:hAnsi="Arial" w:cs="Arial"/>
              </w:rPr>
              <w:t>$54,000</w:t>
            </w:r>
          </w:p>
          <w:p w:rsidR="00F57335" w:rsidRPr="0071286F" w:rsidRDefault="00F57335" w:rsidP="008B4398">
            <w:pPr>
              <w:spacing w:before="60" w:after="120" w:line="240" w:lineRule="atLeast"/>
              <w:jc w:val="right"/>
              <w:cnfStyle w:val="000000010000" w:firstRow="0" w:lastRow="0" w:firstColumn="0" w:lastColumn="0" w:oddVBand="0" w:evenVBand="0" w:oddHBand="0" w:evenHBand="1" w:firstRowFirstColumn="0" w:firstRowLastColumn="0" w:lastRowFirstColumn="0" w:lastRowLastColumn="0"/>
              <w:rPr>
                <w:rFonts w:ascii="Arial" w:hAnsi="Arial" w:cs="Arial"/>
              </w:rPr>
            </w:pPr>
            <w:r w:rsidRPr="008B4398">
              <w:rPr>
                <w:rFonts w:ascii="Arial" w:hAnsi="Arial" w:cs="Arial"/>
                <w:sz w:val="20"/>
              </w:rPr>
              <w:t>Funded by Scanlon Foundation and Victoria Women’s Benevolent Trust</w:t>
            </w:r>
          </w:p>
        </w:tc>
      </w:tr>
      <w:tr w:rsidR="008B4398" w:rsidRPr="0071286F" w:rsidTr="00632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hideMark/>
          </w:tcPr>
          <w:p w:rsidR="00F57335" w:rsidRPr="0071286F" w:rsidRDefault="00F57335" w:rsidP="008B4398">
            <w:pPr>
              <w:spacing w:before="60" w:after="120" w:line="240" w:lineRule="atLeast"/>
              <w:rPr>
                <w:rFonts w:ascii="Arial" w:hAnsi="Arial" w:cs="Arial"/>
              </w:rPr>
            </w:pPr>
            <w:r w:rsidRPr="0071286F">
              <w:rPr>
                <w:rFonts w:ascii="Arial" w:hAnsi="Arial" w:cs="Arial"/>
                <w:lang w:val="en-GB"/>
              </w:rPr>
              <w:t>Building the Capacity of Community and Religious Leaders</w:t>
            </w:r>
          </w:p>
        </w:tc>
        <w:tc>
          <w:tcPr>
            <w:tcW w:w="4678" w:type="dxa"/>
          </w:tcPr>
          <w:p w:rsidR="00F57335" w:rsidRPr="0071286F" w:rsidRDefault="00F57335" w:rsidP="008B4398">
            <w:pPr>
              <w:spacing w:before="60" w:after="12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71286F">
              <w:rPr>
                <w:rFonts w:ascii="Arial" w:hAnsi="Arial" w:cs="Arial"/>
              </w:rPr>
              <w:t>Networking, training and administrative support ($6,500)</w:t>
            </w:r>
          </w:p>
        </w:tc>
        <w:tc>
          <w:tcPr>
            <w:tcW w:w="2410" w:type="dxa"/>
          </w:tcPr>
          <w:p w:rsidR="00F57335" w:rsidRPr="0071286F" w:rsidRDefault="00F57335" w:rsidP="008B4398">
            <w:pPr>
              <w:spacing w:before="60" w:after="12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71286F">
              <w:rPr>
                <w:rFonts w:ascii="Arial" w:hAnsi="Arial" w:cs="Arial"/>
              </w:rPr>
              <w:t>$6,500</w:t>
            </w:r>
          </w:p>
          <w:p w:rsidR="00F57335" w:rsidRPr="0071286F" w:rsidRDefault="00F57335" w:rsidP="008B4398">
            <w:pPr>
              <w:spacing w:before="60" w:after="12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8B4398">
              <w:rPr>
                <w:rFonts w:ascii="Arial" w:hAnsi="Arial" w:cs="Arial"/>
                <w:sz w:val="20"/>
              </w:rPr>
              <w:t>Funded by Scanlon Foundation</w:t>
            </w:r>
          </w:p>
        </w:tc>
      </w:tr>
      <w:tr w:rsidR="00F57335" w:rsidRPr="0071286F" w:rsidTr="006323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gridSpan w:val="2"/>
          </w:tcPr>
          <w:p w:rsidR="00F57335" w:rsidRPr="0071286F" w:rsidRDefault="00F57335" w:rsidP="008B4398">
            <w:pPr>
              <w:spacing w:before="60" w:after="120" w:line="240" w:lineRule="atLeast"/>
              <w:rPr>
                <w:rFonts w:ascii="Arial" w:hAnsi="Arial" w:cs="Arial"/>
                <w:b w:val="0"/>
              </w:rPr>
            </w:pPr>
            <w:r w:rsidRPr="0071286F">
              <w:rPr>
                <w:rFonts w:ascii="Arial" w:hAnsi="Arial" w:cs="Arial"/>
                <w:b w:val="0"/>
                <w:lang w:val="en-GB"/>
              </w:rPr>
              <w:t>TOTAL FUNDING (up to July 2014)</w:t>
            </w:r>
          </w:p>
        </w:tc>
        <w:tc>
          <w:tcPr>
            <w:tcW w:w="2410" w:type="dxa"/>
          </w:tcPr>
          <w:p w:rsidR="00F57335" w:rsidRPr="0071286F" w:rsidRDefault="00F57335" w:rsidP="008B4398">
            <w:pPr>
              <w:spacing w:before="60" w:after="120" w:line="240" w:lineRule="atLeast"/>
              <w:jc w:val="right"/>
              <w:cnfStyle w:val="000000010000" w:firstRow="0" w:lastRow="0" w:firstColumn="0" w:lastColumn="0" w:oddVBand="0" w:evenVBand="0" w:oddHBand="0" w:evenHBand="1" w:firstRowFirstColumn="0" w:firstRowLastColumn="0" w:lastRowFirstColumn="0" w:lastRowLastColumn="0"/>
              <w:rPr>
                <w:rFonts w:ascii="Arial" w:hAnsi="Arial" w:cs="Arial"/>
                <w:b/>
              </w:rPr>
            </w:pPr>
            <w:r w:rsidRPr="0071286F">
              <w:rPr>
                <w:rFonts w:ascii="Arial" w:hAnsi="Arial" w:cs="Arial"/>
                <w:b/>
              </w:rPr>
              <w:t>$128,153</w:t>
            </w:r>
          </w:p>
        </w:tc>
      </w:tr>
      <w:tr w:rsidR="00F57335" w:rsidRPr="0071286F" w:rsidTr="00632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3"/>
            <w:shd w:val="clear" w:color="auto" w:fill="FFFFFF" w:themeFill="background1"/>
          </w:tcPr>
          <w:p w:rsidR="00F57335" w:rsidRPr="0071286F" w:rsidRDefault="00F57335" w:rsidP="00632375">
            <w:pPr>
              <w:spacing w:before="60" w:after="120" w:line="240" w:lineRule="atLeast"/>
              <w:rPr>
                <w:rFonts w:ascii="Arial" w:hAnsi="Arial" w:cs="Arial"/>
                <w:b w:val="0"/>
              </w:rPr>
            </w:pPr>
            <w:r w:rsidRPr="0071286F">
              <w:rPr>
                <w:rFonts w:ascii="Arial" w:hAnsi="Arial" w:cs="Arial"/>
                <w:color w:val="FF0000"/>
                <w:lang w:val="en-GB"/>
              </w:rPr>
              <w:t>Elements requiring urgent Government funding:</w:t>
            </w:r>
          </w:p>
        </w:tc>
      </w:tr>
      <w:tr w:rsidR="00F57335" w:rsidRPr="0071286F" w:rsidTr="006323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57335" w:rsidRPr="0071286F" w:rsidRDefault="00F57335" w:rsidP="008B4398">
            <w:pPr>
              <w:spacing w:before="60" w:after="120" w:line="240" w:lineRule="atLeast"/>
              <w:rPr>
                <w:rFonts w:ascii="Arial" w:hAnsi="Arial" w:cs="Arial"/>
                <w:lang w:val="en-GB"/>
              </w:rPr>
            </w:pPr>
            <w:r w:rsidRPr="0071286F">
              <w:rPr>
                <w:rFonts w:ascii="Arial" w:hAnsi="Arial" w:cs="Arial"/>
                <w:lang w:val="en-GB"/>
              </w:rPr>
              <w:t>Women’s Advisory Group</w:t>
            </w:r>
          </w:p>
        </w:tc>
        <w:tc>
          <w:tcPr>
            <w:tcW w:w="4678" w:type="dxa"/>
          </w:tcPr>
          <w:p w:rsidR="00F57335" w:rsidRPr="0071286F" w:rsidRDefault="00F57335" w:rsidP="008B4398">
            <w:pPr>
              <w:spacing w:before="60" w:after="120" w:line="240" w:lineRule="atLeast"/>
              <w:cnfStyle w:val="000000010000" w:firstRow="0" w:lastRow="0" w:firstColumn="0" w:lastColumn="0" w:oddVBand="0" w:evenVBand="0" w:oddHBand="0" w:evenHBand="1" w:firstRowFirstColumn="0" w:firstRowLastColumn="0" w:lastRowFirstColumn="0" w:lastRowLastColumn="0"/>
              <w:rPr>
                <w:rFonts w:ascii="Arial" w:hAnsi="Arial" w:cs="Arial"/>
              </w:rPr>
            </w:pPr>
            <w:r w:rsidRPr="0071286F">
              <w:rPr>
                <w:rFonts w:ascii="Arial" w:hAnsi="Arial" w:cs="Arial"/>
              </w:rPr>
              <w:t>Meeting costs $3,840  x 2 years- $7,680</w:t>
            </w:r>
          </w:p>
          <w:p w:rsidR="00F57335" w:rsidRPr="0071286F" w:rsidRDefault="00F57335" w:rsidP="008B4398">
            <w:pPr>
              <w:spacing w:before="60" w:after="120" w:line="240" w:lineRule="atLeast"/>
              <w:cnfStyle w:val="000000010000" w:firstRow="0" w:lastRow="0" w:firstColumn="0" w:lastColumn="0" w:oddVBand="0" w:evenVBand="0" w:oddHBand="0" w:evenHBand="1" w:firstRowFirstColumn="0" w:firstRowLastColumn="0" w:lastRowFirstColumn="0" w:lastRowLastColumn="0"/>
              <w:rPr>
                <w:rFonts w:ascii="Arial" w:hAnsi="Arial" w:cs="Arial"/>
              </w:rPr>
            </w:pPr>
            <w:r w:rsidRPr="0071286F">
              <w:rPr>
                <w:rFonts w:ascii="Arial" w:hAnsi="Arial" w:cs="Arial"/>
              </w:rPr>
              <w:t>Training for group - $1,000</w:t>
            </w:r>
          </w:p>
          <w:p w:rsidR="00F57335" w:rsidRPr="0071286F" w:rsidRDefault="00F57335" w:rsidP="008B4398">
            <w:pPr>
              <w:spacing w:before="60" w:after="120" w:line="240" w:lineRule="atLeast"/>
              <w:cnfStyle w:val="000000010000" w:firstRow="0" w:lastRow="0" w:firstColumn="0" w:lastColumn="0" w:oddVBand="0" w:evenVBand="0" w:oddHBand="0" w:evenHBand="1" w:firstRowFirstColumn="0" w:firstRowLastColumn="0" w:lastRowFirstColumn="0" w:lastRowLastColumn="0"/>
              <w:rPr>
                <w:rFonts w:ascii="Arial" w:hAnsi="Arial" w:cs="Arial"/>
              </w:rPr>
            </w:pPr>
            <w:r w:rsidRPr="0071286F">
              <w:rPr>
                <w:rFonts w:ascii="Arial" w:hAnsi="Arial" w:cs="Arial"/>
              </w:rPr>
              <w:t>Evaluation - $1,000</w:t>
            </w:r>
          </w:p>
        </w:tc>
        <w:tc>
          <w:tcPr>
            <w:tcW w:w="2410" w:type="dxa"/>
          </w:tcPr>
          <w:p w:rsidR="00F57335" w:rsidRPr="0071286F" w:rsidRDefault="00F57335" w:rsidP="008B4398">
            <w:pPr>
              <w:spacing w:before="60" w:after="120" w:line="240" w:lineRule="atLeast"/>
              <w:jc w:val="right"/>
              <w:cnfStyle w:val="000000010000" w:firstRow="0" w:lastRow="0" w:firstColumn="0" w:lastColumn="0" w:oddVBand="0" w:evenVBand="0" w:oddHBand="0" w:evenHBand="1" w:firstRowFirstColumn="0" w:firstRowLastColumn="0" w:lastRowFirstColumn="0" w:lastRowLastColumn="0"/>
              <w:rPr>
                <w:rFonts w:ascii="Arial" w:hAnsi="Arial" w:cs="Arial"/>
              </w:rPr>
            </w:pPr>
            <w:r w:rsidRPr="0071286F">
              <w:rPr>
                <w:rFonts w:ascii="Arial" w:hAnsi="Arial" w:cs="Arial"/>
              </w:rPr>
              <w:t>$9,680</w:t>
            </w:r>
          </w:p>
        </w:tc>
      </w:tr>
      <w:tr w:rsidR="008B4398" w:rsidRPr="0071286F" w:rsidTr="00632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hideMark/>
          </w:tcPr>
          <w:p w:rsidR="00F57335" w:rsidRPr="0071286F" w:rsidRDefault="00F57335" w:rsidP="008B4398">
            <w:pPr>
              <w:spacing w:before="60" w:after="120" w:line="240" w:lineRule="atLeast"/>
              <w:rPr>
                <w:rFonts w:ascii="Arial" w:hAnsi="Arial" w:cs="Arial"/>
              </w:rPr>
            </w:pPr>
            <w:r w:rsidRPr="0071286F">
              <w:rPr>
                <w:rFonts w:ascii="Arial" w:hAnsi="Arial" w:cs="Arial"/>
                <w:lang w:val="en-GB"/>
              </w:rPr>
              <w:t>Preventing Family Violence: Early Intervention in the Settlement Process</w:t>
            </w:r>
          </w:p>
        </w:tc>
        <w:tc>
          <w:tcPr>
            <w:tcW w:w="4678" w:type="dxa"/>
          </w:tcPr>
          <w:p w:rsidR="00F57335" w:rsidRPr="0071286F" w:rsidRDefault="00F57335" w:rsidP="008B4398">
            <w:pPr>
              <w:spacing w:before="60" w:after="12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71286F">
              <w:rPr>
                <w:rFonts w:ascii="Arial" w:hAnsi="Arial" w:cs="Arial"/>
              </w:rPr>
              <w:t>0.5 EFT Project Worker ($42,000)</w:t>
            </w:r>
          </w:p>
          <w:p w:rsidR="00F57335" w:rsidRPr="0071286F" w:rsidRDefault="00F57335" w:rsidP="008B4398">
            <w:pPr>
              <w:spacing w:before="60" w:after="12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71286F">
              <w:rPr>
                <w:rFonts w:ascii="Arial" w:hAnsi="Arial" w:cs="Arial"/>
              </w:rPr>
              <w:t>Administration costs ($10,000)</w:t>
            </w:r>
          </w:p>
          <w:p w:rsidR="00F57335" w:rsidRPr="0071286F" w:rsidRDefault="00F57335" w:rsidP="008B4398">
            <w:pPr>
              <w:spacing w:before="60" w:after="12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71286F">
              <w:rPr>
                <w:rFonts w:ascii="Arial" w:hAnsi="Arial" w:cs="Arial"/>
              </w:rPr>
              <w:t>Evaluation ($2,000)</w:t>
            </w:r>
          </w:p>
        </w:tc>
        <w:tc>
          <w:tcPr>
            <w:tcW w:w="2410" w:type="dxa"/>
          </w:tcPr>
          <w:p w:rsidR="00F57335" w:rsidRPr="0071286F" w:rsidRDefault="00F57335" w:rsidP="008B4398">
            <w:pPr>
              <w:spacing w:before="60" w:after="12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71286F">
              <w:rPr>
                <w:rFonts w:ascii="Arial" w:hAnsi="Arial" w:cs="Arial"/>
              </w:rPr>
              <w:t>$54,000</w:t>
            </w:r>
          </w:p>
        </w:tc>
      </w:tr>
      <w:tr w:rsidR="00F57335" w:rsidRPr="0071286F" w:rsidTr="006323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hideMark/>
          </w:tcPr>
          <w:p w:rsidR="00F57335" w:rsidRPr="0071286F" w:rsidRDefault="00F57335" w:rsidP="008B4398">
            <w:pPr>
              <w:spacing w:before="60" w:after="120" w:line="240" w:lineRule="atLeast"/>
              <w:rPr>
                <w:rFonts w:ascii="Arial" w:hAnsi="Arial" w:cs="Arial"/>
              </w:rPr>
            </w:pPr>
            <w:r w:rsidRPr="0071286F">
              <w:rPr>
                <w:rFonts w:ascii="Arial" w:hAnsi="Arial" w:cs="Arial"/>
                <w:lang w:val="en-GB"/>
              </w:rPr>
              <w:t>Preventing Family Violence: Programs Targeting Young People (whole-of-school program)</w:t>
            </w:r>
          </w:p>
        </w:tc>
        <w:tc>
          <w:tcPr>
            <w:tcW w:w="4678" w:type="dxa"/>
          </w:tcPr>
          <w:p w:rsidR="00F57335" w:rsidRPr="0071286F" w:rsidRDefault="00F57335" w:rsidP="008B4398">
            <w:pPr>
              <w:spacing w:before="60" w:after="120" w:line="240" w:lineRule="atLeast"/>
              <w:cnfStyle w:val="000000010000" w:firstRow="0" w:lastRow="0" w:firstColumn="0" w:lastColumn="0" w:oddVBand="0" w:evenVBand="0" w:oddHBand="0" w:evenHBand="1" w:firstRowFirstColumn="0" w:firstRowLastColumn="0" w:lastRowFirstColumn="0" w:lastRowLastColumn="0"/>
              <w:rPr>
                <w:rFonts w:ascii="Arial" w:hAnsi="Arial" w:cs="Arial"/>
              </w:rPr>
            </w:pPr>
            <w:r w:rsidRPr="0071286F">
              <w:rPr>
                <w:rFonts w:ascii="Arial" w:hAnsi="Arial" w:cs="Arial"/>
              </w:rPr>
              <w:t>0.4 EFT Project Worker ($28,000x2years)</w:t>
            </w:r>
          </w:p>
          <w:p w:rsidR="00F57335" w:rsidRPr="0071286F" w:rsidRDefault="00F57335" w:rsidP="008B4398">
            <w:pPr>
              <w:spacing w:before="60" w:after="120" w:line="240" w:lineRule="atLeast"/>
              <w:cnfStyle w:val="000000010000" w:firstRow="0" w:lastRow="0" w:firstColumn="0" w:lastColumn="0" w:oddVBand="0" w:evenVBand="0" w:oddHBand="0" w:evenHBand="1" w:firstRowFirstColumn="0" w:firstRowLastColumn="0" w:lastRowFirstColumn="0" w:lastRowLastColumn="0"/>
              <w:rPr>
                <w:rFonts w:ascii="Arial" w:hAnsi="Arial" w:cs="Arial"/>
              </w:rPr>
            </w:pPr>
            <w:r w:rsidRPr="0071286F">
              <w:rPr>
                <w:rFonts w:ascii="Arial" w:hAnsi="Arial" w:cs="Arial"/>
              </w:rPr>
              <w:t>School expenses ($30,000)</w:t>
            </w:r>
          </w:p>
          <w:p w:rsidR="00F57335" w:rsidRPr="0071286F" w:rsidRDefault="00F57335" w:rsidP="008B4398">
            <w:pPr>
              <w:spacing w:before="60" w:after="120" w:line="240" w:lineRule="atLeast"/>
              <w:cnfStyle w:val="000000010000" w:firstRow="0" w:lastRow="0" w:firstColumn="0" w:lastColumn="0" w:oddVBand="0" w:evenVBand="0" w:oddHBand="0" w:evenHBand="1" w:firstRowFirstColumn="0" w:firstRowLastColumn="0" w:lastRowFirstColumn="0" w:lastRowLastColumn="0"/>
              <w:rPr>
                <w:rFonts w:ascii="Arial" w:hAnsi="Arial" w:cs="Arial"/>
              </w:rPr>
            </w:pPr>
            <w:r w:rsidRPr="0071286F">
              <w:rPr>
                <w:rFonts w:ascii="Arial" w:hAnsi="Arial" w:cs="Arial"/>
              </w:rPr>
              <w:t>Evaluation ($15,000)</w:t>
            </w:r>
          </w:p>
          <w:p w:rsidR="00F57335" w:rsidRPr="0071286F" w:rsidRDefault="00F57335" w:rsidP="008B4398">
            <w:pPr>
              <w:spacing w:before="60" w:after="120" w:line="240" w:lineRule="atLeast"/>
              <w:cnfStyle w:val="000000010000" w:firstRow="0" w:lastRow="0" w:firstColumn="0" w:lastColumn="0" w:oddVBand="0" w:evenVBand="0" w:oddHBand="0" w:evenHBand="1" w:firstRowFirstColumn="0" w:firstRowLastColumn="0" w:lastRowFirstColumn="0" w:lastRowLastColumn="0"/>
              <w:rPr>
                <w:rFonts w:ascii="Arial" w:hAnsi="Arial" w:cs="Arial"/>
              </w:rPr>
            </w:pPr>
            <w:r w:rsidRPr="0071286F">
              <w:rPr>
                <w:rFonts w:ascii="Arial" w:hAnsi="Arial" w:cs="Arial"/>
              </w:rPr>
              <w:t>Materials and administration costs ($10,000)</w:t>
            </w:r>
          </w:p>
        </w:tc>
        <w:tc>
          <w:tcPr>
            <w:tcW w:w="2410" w:type="dxa"/>
          </w:tcPr>
          <w:p w:rsidR="00F57335" w:rsidRPr="0071286F" w:rsidRDefault="00F57335" w:rsidP="008B4398">
            <w:pPr>
              <w:spacing w:before="60" w:after="120" w:line="240" w:lineRule="atLeast"/>
              <w:jc w:val="right"/>
              <w:cnfStyle w:val="000000010000" w:firstRow="0" w:lastRow="0" w:firstColumn="0" w:lastColumn="0" w:oddVBand="0" w:evenVBand="0" w:oddHBand="0" w:evenHBand="1" w:firstRowFirstColumn="0" w:firstRowLastColumn="0" w:lastRowFirstColumn="0" w:lastRowLastColumn="0"/>
              <w:rPr>
                <w:rFonts w:ascii="Arial" w:hAnsi="Arial" w:cs="Arial"/>
              </w:rPr>
            </w:pPr>
            <w:r w:rsidRPr="0071286F">
              <w:rPr>
                <w:rFonts w:ascii="Arial" w:hAnsi="Arial" w:cs="Arial"/>
              </w:rPr>
              <w:t>$111,000</w:t>
            </w:r>
          </w:p>
        </w:tc>
      </w:tr>
      <w:tr w:rsidR="008B4398" w:rsidRPr="0071286F" w:rsidTr="00632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hideMark/>
          </w:tcPr>
          <w:p w:rsidR="00F57335" w:rsidRPr="0071286F" w:rsidRDefault="00F57335" w:rsidP="008B4398">
            <w:pPr>
              <w:spacing w:before="60" w:after="120" w:line="240" w:lineRule="atLeast"/>
              <w:rPr>
                <w:rFonts w:ascii="Arial" w:hAnsi="Arial" w:cs="Arial"/>
                <w:lang w:val="en-GB"/>
              </w:rPr>
            </w:pPr>
            <w:r w:rsidRPr="0071286F">
              <w:rPr>
                <w:rFonts w:ascii="Arial" w:hAnsi="Arial" w:cs="Arial"/>
                <w:lang w:val="en-GB"/>
              </w:rPr>
              <w:t>Reducing Recidivism: Increasing Access to Behaviour Change Programs</w:t>
            </w:r>
          </w:p>
        </w:tc>
        <w:tc>
          <w:tcPr>
            <w:tcW w:w="4678" w:type="dxa"/>
          </w:tcPr>
          <w:p w:rsidR="00F57335" w:rsidRPr="0071286F" w:rsidRDefault="00F57335" w:rsidP="008B4398">
            <w:pPr>
              <w:spacing w:before="60" w:after="12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71286F">
              <w:rPr>
                <w:rFonts w:ascii="Arial" w:hAnsi="Arial" w:cs="Arial"/>
              </w:rPr>
              <w:t>3x 26 weeks (minimum 50 hours) Arabic-language programs ($150,000)</w:t>
            </w:r>
          </w:p>
          <w:p w:rsidR="00F57335" w:rsidRPr="0071286F" w:rsidRDefault="00F57335" w:rsidP="008B4398">
            <w:pPr>
              <w:spacing w:before="60" w:after="12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71286F">
              <w:rPr>
                <w:rFonts w:ascii="Arial" w:hAnsi="Arial" w:cs="Arial"/>
              </w:rPr>
              <w:t>Evaluation ($10,000)</w:t>
            </w:r>
          </w:p>
          <w:p w:rsidR="00F57335" w:rsidRPr="0071286F" w:rsidRDefault="00F57335" w:rsidP="008B4398">
            <w:pPr>
              <w:spacing w:before="60" w:after="12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i/>
              </w:rPr>
            </w:pPr>
            <w:r w:rsidRPr="0071286F">
              <w:rPr>
                <w:rFonts w:ascii="Arial" w:hAnsi="Arial" w:cs="Arial"/>
                <w:i/>
              </w:rPr>
              <w:t>Including evidence-sharing forum, publishing of findings and printing of report</w:t>
            </w:r>
          </w:p>
          <w:p w:rsidR="00F57335" w:rsidRPr="0071286F" w:rsidRDefault="00F57335" w:rsidP="008B4398">
            <w:pPr>
              <w:spacing w:before="60" w:after="12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71286F">
              <w:rPr>
                <w:rFonts w:ascii="Arial" w:hAnsi="Arial" w:cs="Arial"/>
              </w:rPr>
              <w:t>Translation of program materials, administration costs ($5,000)</w:t>
            </w:r>
          </w:p>
        </w:tc>
        <w:tc>
          <w:tcPr>
            <w:tcW w:w="2410" w:type="dxa"/>
          </w:tcPr>
          <w:p w:rsidR="00F57335" w:rsidRPr="0071286F" w:rsidRDefault="00F57335" w:rsidP="008B4398">
            <w:pPr>
              <w:spacing w:before="60" w:after="120" w:line="24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71286F">
              <w:rPr>
                <w:rFonts w:ascii="Arial" w:hAnsi="Arial" w:cs="Arial"/>
              </w:rPr>
              <w:t>$165,000</w:t>
            </w:r>
          </w:p>
        </w:tc>
      </w:tr>
      <w:tr w:rsidR="00F57335" w:rsidRPr="0071286F" w:rsidTr="006323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gridSpan w:val="2"/>
            <w:hideMark/>
          </w:tcPr>
          <w:p w:rsidR="00F57335" w:rsidRPr="0071286F" w:rsidRDefault="00F57335" w:rsidP="008B4398">
            <w:pPr>
              <w:spacing w:before="60" w:after="120" w:line="240" w:lineRule="atLeast"/>
              <w:rPr>
                <w:rFonts w:ascii="Arial" w:hAnsi="Arial" w:cs="Arial"/>
                <w:b w:val="0"/>
                <w:color w:val="FF0000"/>
              </w:rPr>
            </w:pPr>
            <w:r w:rsidRPr="0071286F">
              <w:rPr>
                <w:rFonts w:ascii="Arial" w:hAnsi="Arial" w:cs="Arial"/>
                <w:color w:val="FF0000"/>
                <w:lang w:val="en-GB"/>
              </w:rPr>
              <w:t>Project total (per annum)</w:t>
            </w:r>
          </w:p>
        </w:tc>
        <w:tc>
          <w:tcPr>
            <w:tcW w:w="2410" w:type="dxa"/>
          </w:tcPr>
          <w:p w:rsidR="00F57335" w:rsidRPr="0071286F" w:rsidRDefault="00F57335" w:rsidP="008B4398">
            <w:pPr>
              <w:spacing w:before="60" w:after="120" w:line="240" w:lineRule="atLeast"/>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0000"/>
              </w:rPr>
            </w:pPr>
            <w:r w:rsidRPr="0071286F">
              <w:rPr>
                <w:rFonts w:ascii="Arial" w:hAnsi="Arial" w:cs="Arial"/>
                <w:b/>
                <w:color w:val="FF0000"/>
              </w:rPr>
              <w:t>$467,833</w:t>
            </w:r>
          </w:p>
        </w:tc>
      </w:tr>
    </w:tbl>
    <w:p w:rsidR="00F57335" w:rsidRPr="0071286F" w:rsidRDefault="00F57335" w:rsidP="0071286F">
      <w:pPr>
        <w:spacing w:line="280" w:lineRule="atLeast"/>
        <w:contextualSpacing/>
        <w:jc w:val="both"/>
        <w:rPr>
          <w:rFonts w:ascii="Arial" w:eastAsia="Times New Roman" w:hAnsi="Arial" w:cs="Arial"/>
          <w:b/>
          <w:color w:val="0070C0"/>
          <w:sz w:val="22"/>
          <w:szCs w:val="22"/>
          <w:lang w:val="en-GB" w:eastAsia="en-AU"/>
        </w:rPr>
      </w:pPr>
    </w:p>
    <w:p w:rsidR="00F57335" w:rsidRPr="0071286F" w:rsidRDefault="00F57335" w:rsidP="0071286F">
      <w:pPr>
        <w:spacing w:line="280" w:lineRule="atLeast"/>
        <w:contextualSpacing/>
        <w:rPr>
          <w:rFonts w:ascii="Arial" w:hAnsi="Arial" w:cs="Arial"/>
          <w:sz w:val="22"/>
          <w:szCs w:val="22"/>
          <w:lang w:val="en-GB" w:eastAsia="en-AU"/>
        </w:rPr>
      </w:pPr>
      <w:r w:rsidRPr="0071286F">
        <w:rPr>
          <w:rFonts w:ascii="Arial" w:hAnsi="Arial" w:cs="Arial"/>
          <w:sz w:val="22"/>
          <w:szCs w:val="22"/>
          <w:lang w:val="en-GB" w:eastAsia="en-AU"/>
        </w:rPr>
        <w:br w:type="page"/>
      </w:r>
    </w:p>
    <w:p w:rsidR="00F57335" w:rsidRPr="0071286F" w:rsidRDefault="00F57335" w:rsidP="0071286F">
      <w:pPr>
        <w:spacing w:line="280" w:lineRule="atLeast"/>
        <w:contextualSpacing/>
        <w:jc w:val="both"/>
        <w:rPr>
          <w:rFonts w:ascii="Arial" w:eastAsia="Times New Roman" w:hAnsi="Arial" w:cs="Arial"/>
          <w:b/>
          <w:color w:val="0070C0"/>
          <w:sz w:val="22"/>
          <w:szCs w:val="22"/>
          <w:lang w:val="en-GB" w:eastAsia="en-AU"/>
        </w:rPr>
      </w:pPr>
    </w:p>
    <w:p w:rsidR="008B4398" w:rsidRDefault="008B4398" w:rsidP="0071286F">
      <w:pPr>
        <w:spacing w:line="280" w:lineRule="atLeast"/>
        <w:contextualSpacing/>
        <w:jc w:val="both"/>
        <w:rPr>
          <w:rFonts w:ascii="Arial" w:eastAsia="Times New Roman" w:hAnsi="Arial" w:cs="Arial"/>
          <w:b/>
          <w:color w:val="0070C0"/>
          <w:sz w:val="22"/>
          <w:szCs w:val="22"/>
          <w:lang w:val="en-GB" w:eastAsia="en-AU"/>
        </w:rPr>
      </w:pPr>
    </w:p>
    <w:p w:rsidR="00F57335" w:rsidRPr="0071286F" w:rsidRDefault="00F57335" w:rsidP="0071286F">
      <w:pPr>
        <w:spacing w:line="280" w:lineRule="atLeast"/>
        <w:contextualSpacing/>
        <w:jc w:val="both"/>
        <w:rPr>
          <w:rFonts w:ascii="Arial" w:eastAsia="Times New Roman" w:hAnsi="Arial" w:cs="Arial"/>
          <w:b/>
          <w:color w:val="0070C0"/>
          <w:sz w:val="22"/>
          <w:szCs w:val="22"/>
          <w:lang w:val="en-GB" w:eastAsia="en-AU"/>
        </w:rPr>
      </w:pPr>
      <w:r w:rsidRPr="0071286F">
        <w:rPr>
          <w:rFonts w:ascii="Arial" w:eastAsia="Times New Roman" w:hAnsi="Arial" w:cs="Arial"/>
          <w:b/>
          <w:color w:val="0070C0"/>
          <w:sz w:val="22"/>
          <w:szCs w:val="22"/>
          <w:lang w:val="en-GB" w:eastAsia="en-AU"/>
        </w:rPr>
        <w:t>How will the community benefit?</w:t>
      </w:r>
    </w:p>
    <w:p w:rsidR="00F57335" w:rsidRPr="0071286F" w:rsidRDefault="00F57335" w:rsidP="0071286F">
      <w:pPr>
        <w:spacing w:line="280" w:lineRule="atLeast"/>
        <w:contextualSpacing/>
        <w:jc w:val="both"/>
        <w:rPr>
          <w:rFonts w:ascii="Arial" w:eastAsia="Calibri" w:hAnsi="Arial" w:cs="Arial"/>
          <w:sz w:val="22"/>
          <w:szCs w:val="22"/>
        </w:rPr>
      </w:pPr>
    </w:p>
    <w:p w:rsidR="00F57335" w:rsidRPr="0071286F" w:rsidRDefault="00F57335" w:rsidP="0071286F">
      <w:pPr>
        <w:autoSpaceDE w:val="0"/>
        <w:autoSpaceDN w:val="0"/>
        <w:adjustRightInd w:val="0"/>
        <w:spacing w:after="120" w:line="280" w:lineRule="atLeast"/>
        <w:contextualSpacing/>
        <w:jc w:val="both"/>
        <w:rPr>
          <w:rFonts w:ascii="Arial" w:eastAsia="Times New Roman" w:hAnsi="Arial" w:cs="Arial"/>
          <w:sz w:val="22"/>
          <w:szCs w:val="22"/>
          <w:lang w:val="en-GB"/>
        </w:rPr>
      </w:pPr>
      <w:r w:rsidRPr="0071286F">
        <w:rPr>
          <w:rFonts w:ascii="Arial" w:eastAsia="Times New Roman" w:hAnsi="Arial" w:cs="Arial"/>
          <w:sz w:val="22"/>
          <w:szCs w:val="22"/>
          <w:lang w:val="en-GB"/>
        </w:rPr>
        <w:t xml:space="preserve">The project aims to reduce violence against women and community acceptance of family violence through </w:t>
      </w:r>
      <w:r w:rsidRPr="0071286F">
        <w:rPr>
          <w:rFonts w:ascii="Arial" w:eastAsia="Times New Roman" w:hAnsi="Arial" w:cs="Arial"/>
          <w:bCs/>
          <w:sz w:val="22"/>
          <w:szCs w:val="22"/>
        </w:rPr>
        <w:t xml:space="preserve">improved attitudes to gender equity and respectful relationships.  </w:t>
      </w:r>
      <w:r w:rsidRPr="0071286F">
        <w:rPr>
          <w:rFonts w:ascii="Arial" w:eastAsia="Times New Roman" w:hAnsi="Arial" w:cs="Arial"/>
          <w:sz w:val="22"/>
          <w:szCs w:val="22"/>
          <w:lang w:val="en-GB"/>
        </w:rPr>
        <w:t>CALD women will benefit from increased connectedness with the community and reduced barriers to accessing support services.</w:t>
      </w:r>
    </w:p>
    <w:p w:rsidR="00F57335" w:rsidRPr="0071286F" w:rsidRDefault="00F57335" w:rsidP="0071286F">
      <w:pPr>
        <w:spacing w:after="120" w:line="280" w:lineRule="atLeast"/>
        <w:contextualSpacing/>
        <w:jc w:val="both"/>
        <w:rPr>
          <w:rFonts w:ascii="Arial" w:hAnsi="Arial" w:cs="Arial"/>
          <w:sz w:val="22"/>
          <w:szCs w:val="22"/>
          <w:lang w:val="en-GB"/>
        </w:rPr>
      </w:pPr>
      <w:r w:rsidRPr="0071286F">
        <w:rPr>
          <w:rFonts w:ascii="Arial" w:hAnsi="Arial" w:cs="Arial"/>
          <w:sz w:val="22"/>
          <w:szCs w:val="22"/>
          <w:lang w:val="en-GB"/>
        </w:rPr>
        <w:t xml:space="preserve">The project will: </w:t>
      </w:r>
    </w:p>
    <w:p w:rsidR="00F57335" w:rsidRPr="0071286F" w:rsidRDefault="00F57335" w:rsidP="0071286F">
      <w:pPr>
        <w:pStyle w:val="ListParagraph"/>
        <w:numPr>
          <w:ilvl w:val="0"/>
          <w:numId w:val="14"/>
        </w:numPr>
        <w:spacing w:after="120" w:line="280" w:lineRule="atLeast"/>
        <w:jc w:val="both"/>
        <w:rPr>
          <w:rFonts w:ascii="Arial" w:hAnsi="Arial" w:cs="Arial"/>
          <w:lang w:val="en-GB"/>
        </w:rPr>
      </w:pPr>
      <w:r w:rsidRPr="0071286F">
        <w:rPr>
          <w:rFonts w:ascii="Arial" w:hAnsi="Arial" w:cs="Arial"/>
          <w:lang w:val="en-GB"/>
        </w:rPr>
        <w:t>build an effective and culturally-responsive multi-level service system to reduce the incidence and impact of family violence in CALD communities;</w:t>
      </w:r>
    </w:p>
    <w:p w:rsidR="00F57335" w:rsidRPr="0071286F" w:rsidRDefault="00F57335" w:rsidP="0071286F">
      <w:pPr>
        <w:pStyle w:val="ListParagraph"/>
        <w:numPr>
          <w:ilvl w:val="0"/>
          <w:numId w:val="14"/>
        </w:numPr>
        <w:spacing w:after="120" w:line="280" w:lineRule="atLeast"/>
        <w:jc w:val="both"/>
        <w:rPr>
          <w:rFonts w:ascii="Arial" w:hAnsi="Arial" w:cs="Arial"/>
          <w:lang w:val="en-GB"/>
        </w:rPr>
      </w:pPr>
      <w:r w:rsidRPr="0071286F">
        <w:rPr>
          <w:rFonts w:ascii="Arial" w:hAnsi="Arial" w:cs="Arial"/>
          <w:lang w:val="en-GB"/>
        </w:rPr>
        <w:t>increase knowledge amongst CALD communities of what constitutes family violence;</w:t>
      </w:r>
    </w:p>
    <w:p w:rsidR="00F57335" w:rsidRPr="0071286F" w:rsidRDefault="00F57335" w:rsidP="0071286F">
      <w:pPr>
        <w:pStyle w:val="ListParagraph"/>
        <w:numPr>
          <w:ilvl w:val="0"/>
          <w:numId w:val="14"/>
        </w:numPr>
        <w:spacing w:after="120" w:line="280" w:lineRule="atLeast"/>
        <w:jc w:val="both"/>
        <w:rPr>
          <w:rFonts w:ascii="Arial" w:hAnsi="Arial" w:cs="Arial"/>
          <w:lang w:val="en-GB"/>
        </w:rPr>
      </w:pPr>
      <w:r w:rsidRPr="0071286F">
        <w:rPr>
          <w:rFonts w:ascii="Arial" w:hAnsi="Arial" w:cs="Arial"/>
          <w:lang w:val="en-GB"/>
        </w:rPr>
        <w:t>improve early-identification of CALD women at risk of violence;</w:t>
      </w:r>
    </w:p>
    <w:p w:rsidR="00F57335" w:rsidRPr="0071286F" w:rsidRDefault="00F57335" w:rsidP="0071286F">
      <w:pPr>
        <w:pStyle w:val="ListParagraph"/>
        <w:numPr>
          <w:ilvl w:val="0"/>
          <w:numId w:val="14"/>
        </w:numPr>
        <w:spacing w:after="120" w:line="280" w:lineRule="atLeast"/>
        <w:jc w:val="both"/>
        <w:rPr>
          <w:rFonts w:ascii="Arial" w:hAnsi="Arial" w:cs="Arial"/>
          <w:lang w:val="en-GB"/>
        </w:rPr>
      </w:pPr>
      <w:r w:rsidRPr="0071286F">
        <w:rPr>
          <w:rFonts w:ascii="Arial" w:hAnsi="Arial" w:cs="Arial"/>
          <w:lang w:val="en-GB"/>
        </w:rPr>
        <w:t>increase community safety and awareness of support services;</w:t>
      </w:r>
    </w:p>
    <w:p w:rsidR="00F57335" w:rsidRPr="0071286F" w:rsidRDefault="00F57335" w:rsidP="0071286F">
      <w:pPr>
        <w:pStyle w:val="ListParagraph"/>
        <w:numPr>
          <w:ilvl w:val="0"/>
          <w:numId w:val="14"/>
        </w:numPr>
        <w:spacing w:after="120" w:line="280" w:lineRule="atLeast"/>
        <w:jc w:val="both"/>
        <w:rPr>
          <w:rFonts w:ascii="Arial" w:hAnsi="Arial" w:cs="Arial"/>
          <w:lang w:val="en-GB"/>
        </w:rPr>
      </w:pPr>
      <w:proofErr w:type="gramStart"/>
      <w:r w:rsidRPr="0071286F">
        <w:rPr>
          <w:rFonts w:ascii="Arial" w:hAnsi="Arial" w:cs="Arial"/>
          <w:lang w:val="en-GB"/>
        </w:rPr>
        <w:t>assist</w:t>
      </w:r>
      <w:proofErr w:type="gramEnd"/>
      <w:r w:rsidRPr="0071286F">
        <w:rPr>
          <w:rFonts w:ascii="Arial" w:hAnsi="Arial" w:cs="Arial"/>
          <w:lang w:val="en-GB"/>
        </w:rPr>
        <w:t xml:space="preserve"> to reduce recidivist violent offending for CALD men.</w:t>
      </w:r>
    </w:p>
    <w:p w:rsidR="00F57335" w:rsidRPr="0071286F" w:rsidRDefault="00F57335" w:rsidP="0071286F">
      <w:pPr>
        <w:pStyle w:val="ListParagraph"/>
        <w:spacing w:after="120" w:line="280" w:lineRule="atLeast"/>
        <w:jc w:val="both"/>
        <w:rPr>
          <w:rFonts w:ascii="Arial" w:hAnsi="Arial" w:cs="Arial"/>
          <w:lang w:val="en-GB"/>
        </w:rPr>
      </w:pPr>
    </w:p>
    <w:p w:rsidR="00F57335" w:rsidRPr="0071286F" w:rsidRDefault="00F57335" w:rsidP="0071286F">
      <w:pPr>
        <w:spacing w:after="120" w:line="280" w:lineRule="atLeast"/>
        <w:contextualSpacing/>
        <w:jc w:val="both"/>
        <w:rPr>
          <w:rFonts w:ascii="Arial" w:hAnsi="Arial" w:cs="Arial"/>
          <w:sz w:val="22"/>
          <w:szCs w:val="22"/>
          <w:lang w:val="en-GB"/>
        </w:rPr>
      </w:pPr>
      <w:r w:rsidRPr="0071286F">
        <w:rPr>
          <w:rFonts w:ascii="Arial" w:hAnsi="Arial" w:cs="Arial"/>
          <w:sz w:val="22"/>
          <w:szCs w:val="22"/>
          <w:lang w:val="en-GB"/>
        </w:rPr>
        <w:t xml:space="preserve">Family violence imposes a huge financial cost on the Australian economy. </w:t>
      </w:r>
    </w:p>
    <w:p w:rsidR="00F57335" w:rsidRPr="0071286F" w:rsidRDefault="00F57335" w:rsidP="0071286F">
      <w:pPr>
        <w:numPr>
          <w:ilvl w:val="0"/>
          <w:numId w:val="10"/>
        </w:numPr>
        <w:spacing w:after="120" w:line="280" w:lineRule="atLeast"/>
        <w:contextualSpacing/>
        <w:jc w:val="both"/>
        <w:rPr>
          <w:rFonts w:ascii="Arial" w:hAnsi="Arial" w:cs="Arial"/>
          <w:sz w:val="22"/>
          <w:szCs w:val="22"/>
          <w:lang w:val="en-GB"/>
        </w:rPr>
      </w:pPr>
      <w:r w:rsidRPr="0071286F">
        <w:rPr>
          <w:rFonts w:ascii="Arial" w:hAnsi="Arial" w:cs="Arial"/>
          <w:sz w:val="22"/>
          <w:szCs w:val="22"/>
          <w:lang w:val="en-GB"/>
        </w:rPr>
        <w:t>Access Economics estimates that family violence cost Australia $8.1 billion in 2002-03</w:t>
      </w:r>
      <w:r w:rsidRPr="0071286F">
        <w:rPr>
          <w:rFonts w:ascii="Arial" w:hAnsi="Arial" w:cs="Arial"/>
          <w:sz w:val="22"/>
          <w:szCs w:val="22"/>
          <w:vertAlign w:val="superscript"/>
          <w:lang w:val="en-GB"/>
        </w:rPr>
        <w:endnoteReference w:id="9"/>
      </w:r>
      <w:r w:rsidRPr="0071286F">
        <w:rPr>
          <w:rFonts w:ascii="Arial" w:hAnsi="Arial" w:cs="Arial"/>
          <w:sz w:val="22"/>
          <w:szCs w:val="22"/>
          <w:lang w:val="en-GB"/>
        </w:rPr>
        <w:t>.</w:t>
      </w:r>
    </w:p>
    <w:p w:rsidR="00F57335" w:rsidRPr="0071286F" w:rsidRDefault="00F57335" w:rsidP="0071286F">
      <w:pPr>
        <w:numPr>
          <w:ilvl w:val="0"/>
          <w:numId w:val="10"/>
        </w:numPr>
        <w:spacing w:after="120" w:line="280" w:lineRule="atLeast"/>
        <w:contextualSpacing/>
        <w:jc w:val="both"/>
        <w:rPr>
          <w:rFonts w:ascii="Arial" w:hAnsi="Arial" w:cs="Arial"/>
          <w:sz w:val="22"/>
          <w:szCs w:val="22"/>
          <w:lang w:val="en-GB"/>
        </w:rPr>
      </w:pPr>
      <w:proofErr w:type="spellStart"/>
      <w:r w:rsidRPr="0071286F">
        <w:rPr>
          <w:rFonts w:ascii="Arial" w:hAnsi="Arial" w:cs="Arial"/>
          <w:sz w:val="22"/>
          <w:szCs w:val="22"/>
          <w:lang w:val="en-GB"/>
        </w:rPr>
        <w:t>VicHealth</w:t>
      </w:r>
      <w:proofErr w:type="spellEnd"/>
      <w:r w:rsidRPr="0071286F">
        <w:rPr>
          <w:rFonts w:ascii="Arial" w:hAnsi="Arial" w:cs="Arial"/>
          <w:sz w:val="22"/>
          <w:szCs w:val="22"/>
          <w:lang w:val="en-GB"/>
        </w:rPr>
        <w:t xml:space="preserve"> report that eliminating violence against women would save the health sector $207 million per year</w:t>
      </w:r>
      <w:r w:rsidRPr="0071286F">
        <w:rPr>
          <w:rFonts w:ascii="Arial" w:hAnsi="Arial" w:cs="Arial"/>
          <w:sz w:val="22"/>
          <w:szCs w:val="22"/>
          <w:vertAlign w:val="superscript"/>
          <w:lang w:val="en-GB"/>
        </w:rPr>
        <w:endnoteReference w:id="10"/>
      </w:r>
      <w:r w:rsidRPr="0071286F">
        <w:rPr>
          <w:rFonts w:ascii="Arial" w:hAnsi="Arial" w:cs="Arial"/>
          <w:sz w:val="22"/>
          <w:szCs w:val="22"/>
          <w:lang w:val="en-GB"/>
        </w:rPr>
        <w:t>.</w:t>
      </w:r>
    </w:p>
    <w:p w:rsidR="00F57335" w:rsidRPr="0071286F" w:rsidRDefault="00F57335" w:rsidP="0071286F">
      <w:pPr>
        <w:spacing w:line="280" w:lineRule="atLeast"/>
        <w:contextualSpacing/>
        <w:jc w:val="both"/>
        <w:rPr>
          <w:rFonts w:ascii="Arial" w:eastAsia="Times New Roman" w:hAnsi="Arial" w:cs="Arial"/>
          <w:b/>
          <w:color w:val="0070C0"/>
          <w:sz w:val="22"/>
          <w:szCs w:val="22"/>
          <w:lang w:val="en-GB" w:eastAsia="en-AU"/>
        </w:rPr>
      </w:pPr>
    </w:p>
    <w:p w:rsidR="00632375" w:rsidRDefault="00632375" w:rsidP="0071286F">
      <w:pPr>
        <w:spacing w:line="280" w:lineRule="atLeast"/>
        <w:contextualSpacing/>
        <w:jc w:val="both"/>
        <w:rPr>
          <w:rFonts w:ascii="Arial" w:eastAsia="Times New Roman" w:hAnsi="Arial" w:cs="Arial"/>
          <w:b/>
          <w:color w:val="0070C0"/>
          <w:sz w:val="22"/>
          <w:szCs w:val="22"/>
          <w:lang w:val="en-GB" w:eastAsia="en-AU"/>
        </w:rPr>
      </w:pPr>
    </w:p>
    <w:p w:rsidR="00F57335" w:rsidRPr="0071286F" w:rsidRDefault="00F57335" w:rsidP="0071286F">
      <w:pPr>
        <w:spacing w:line="280" w:lineRule="atLeast"/>
        <w:contextualSpacing/>
        <w:jc w:val="both"/>
        <w:rPr>
          <w:rFonts w:ascii="Arial" w:eastAsia="Times New Roman" w:hAnsi="Arial" w:cs="Arial"/>
          <w:b/>
          <w:color w:val="0070C0"/>
          <w:sz w:val="22"/>
          <w:szCs w:val="22"/>
          <w:lang w:val="en-GB" w:eastAsia="en-AU"/>
        </w:rPr>
      </w:pPr>
      <w:r w:rsidRPr="0071286F">
        <w:rPr>
          <w:rFonts w:ascii="Arial" w:eastAsia="Times New Roman" w:hAnsi="Arial" w:cs="Arial"/>
          <w:b/>
          <w:color w:val="0070C0"/>
          <w:sz w:val="22"/>
          <w:szCs w:val="22"/>
          <w:lang w:val="en-GB" w:eastAsia="en-AU"/>
        </w:rPr>
        <w:t>What objectives does this help us achieve?</w:t>
      </w:r>
    </w:p>
    <w:p w:rsidR="00F57335" w:rsidRPr="0071286F" w:rsidRDefault="00F57335" w:rsidP="0071286F">
      <w:pPr>
        <w:spacing w:line="280" w:lineRule="atLeast"/>
        <w:contextualSpacing/>
        <w:jc w:val="both"/>
        <w:rPr>
          <w:rFonts w:ascii="Arial" w:eastAsia="Calibri" w:hAnsi="Arial" w:cs="Arial"/>
          <w:b/>
          <w:sz w:val="22"/>
          <w:szCs w:val="22"/>
        </w:rPr>
      </w:pPr>
    </w:p>
    <w:p w:rsidR="00F57335" w:rsidRPr="0071286F" w:rsidRDefault="00F57335" w:rsidP="0071286F">
      <w:pPr>
        <w:spacing w:line="280" w:lineRule="atLeast"/>
        <w:contextualSpacing/>
        <w:jc w:val="both"/>
        <w:rPr>
          <w:rFonts w:ascii="Arial" w:eastAsia="Calibri" w:hAnsi="Arial" w:cs="Arial"/>
          <w:b/>
          <w:sz w:val="22"/>
          <w:szCs w:val="22"/>
        </w:rPr>
      </w:pPr>
      <w:r w:rsidRPr="0071286F">
        <w:rPr>
          <w:rFonts w:ascii="Arial" w:eastAsia="Calibri" w:hAnsi="Arial" w:cs="Arial"/>
          <w:b/>
          <w:sz w:val="22"/>
          <w:szCs w:val="22"/>
        </w:rPr>
        <w:t>Federal Government</w:t>
      </w:r>
    </w:p>
    <w:p w:rsidR="00F57335" w:rsidRPr="0071286F" w:rsidRDefault="00F57335" w:rsidP="0071286F">
      <w:pPr>
        <w:numPr>
          <w:ilvl w:val="0"/>
          <w:numId w:val="11"/>
        </w:numPr>
        <w:spacing w:line="280" w:lineRule="atLeast"/>
        <w:contextualSpacing/>
        <w:jc w:val="both"/>
        <w:rPr>
          <w:rFonts w:ascii="Arial" w:eastAsia="Calibri" w:hAnsi="Arial" w:cs="Arial"/>
          <w:sz w:val="22"/>
          <w:szCs w:val="22"/>
        </w:rPr>
      </w:pPr>
      <w:r w:rsidRPr="0071286F">
        <w:rPr>
          <w:rFonts w:ascii="Arial" w:eastAsia="Calibri" w:hAnsi="Arial" w:cs="Arial"/>
          <w:sz w:val="22"/>
          <w:szCs w:val="22"/>
        </w:rPr>
        <w:t>National Plan to Reduce Violence against Women and Their Children 2010-2022</w:t>
      </w:r>
    </w:p>
    <w:p w:rsidR="00F57335" w:rsidRPr="0071286F" w:rsidRDefault="00F57335" w:rsidP="0071286F">
      <w:pPr>
        <w:numPr>
          <w:ilvl w:val="0"/>
          <w:numId w:val="11"/>
        </w:numPr>
        <w:spacing w:line="280" w:lineRule="atLeast"/>
        <w:contextualSpacing/>
        <w:jc w:val="both"/>
        <w:rPr>
          <w:rFonts w:ascii="Arial" w:eastAsia="Calibri" w:hAnsi="Arial" w:cs="Arial"/>
          <w:sz w:val="22"/>
          <w:szCs w:val="22"/>
        </w:rPr>
      </w:pPr>
      <w:r w:rsidRPr="0071286F">
        <w:rPr>
          <w:rFonts w:ascii="Arial" w:eastAsia="Calibri" w:hAnsi="Arial" w:cs="Arial"/>
          <w:sz w:val="22"/>
          <w:szCs w:val="22"/>
        </w:rPr>
        <w:t>National Plan First Action Plan 2010-2013: Building A Strong Foundation</w:t>
      </w:r>
    </w:p>
    <w:p w:rsidR="00F57335" w:rsidRPr="0071286F" w:rsidRDefault="00F57335" w:rsidP="0071286F">
      <w:pPr>
        <w:spacing w:line="280" w:lineRule="atLeast"/>
        <w:contextualSpacing/>
        <w:jc w:val="both"/>
        <w:rPr>
          <w:rFonts w:ascii="Arial" w:eastAsia="Calibri" w:hAnsi="Arial" w:cs="Arial"/>
          <w:b/>
          <w:sz w:val="22"/>
          <w:szCs w:val="22"/>
        </w:rPr>
      </w:pPr>
    </w:p>
    <w:p w:rsidR="00F57335" w:rsidRPr="0071286F" w:rsidRDefault="00F57335" w:rsidP="0071286F">
      <w:pPr>
        <w:spacing w:line="280" w:lineRule="atLeast"/>
        <w:contextualSpacing/>
        <w:jc w:val="both"/>
        <w:rPr>
          <w:rFonts w:ascii="Arial" w:eastAsia="Calibri" w:hAnsi="Arial" w:cs="Arial"/>
          <w:b/>
          <w:sz w:val="22"/>
          <w:szCs w:val="22"/>
        </w:rPr>
      </w:pPr>
      <w:r w:rsidRPr="0071286F">
        <w:rPr>
          <w:rFonts w:ascii="Arial" w:eastAsia="Calibri" w:hAnsi="Arial" w:cs="Arial"/>
          <w:b/>
          <w:sz w:val="22"/>
          <w:szCs w:val="22"/>
        </w:rPr>
        <w:t>Victorian Government</w:t>
      </w:r>
    </w:p>
    <w:p w:rsidR="00F57335" w:rsidRPr="0071286F" w:rsidRDefault="00F57335" w:rsidP="0071286F">
      <w:pPr>
        <w:numPr>
          <w:ilvl w:val="0"/>
          <w:numId w:val="12"/>
        </w:numPr>
        <w:spacing w:line="280" w:lineRule="atLeast"/>
        <w:contextualSpacing/>
        <w:jc w:val="both"/>
        <w:rPr>
          <w:rFonts w:ascii="Arial" w:eastAsia="Calibri" w:hAnsi="Arial" w:cs="Arial"/>
          <w:sz w:val="22"/>
          <w:szCs w:val="22"/>
        </w:rPr>
      </w:pPr>
      <w:r w:rsidRPr="0071286F">
        <w:rPr>
          <w:rFonts w:ascii="Arial" w:eastAsia="Calibri" w:hAnsi="Arial" w:cs="Arial"/>
          <w:sz w:val="22"/>
          <w:szCs w:val="22"/>
        </w:rPr>
        <w:t>Everyone Has A Responsibility To Act – Victoria’s Action Plan to Address Violence Against Women and Children 2012-2015</w:t>
      </w:r>
    </w:p>
    <w:p w:rsidR="00F57335" w:rsidRPr="0071286F" w:rsidRDefault="00F57335" w:rsidP="0071286F">
      <w:pPr>
        <w:numPr>
          <w:ilvl w:val="0"/>
          <w:numId w:val="12"/>
        </w:numPr>
        <w:spacing w:line="280" w:lineRule="atLeast"/>
        <w:contextualSpacing/>
        <w:jc w:val="both"/>
        <w:rPr>
          <w:rFonts w:ascii="Arial" w:eastAsia="Calibri" w:hAnsi="Arial" w:cs="Arial"/>
          <w:sz w:val="22"/>
          <w:szCs w:val="22"/>
        </w:rPr>
      </w:pPr>
      <w:proofErr w:type="spellStart"/>
      <w:r w:rsidRPr="0071286F">
        <w:rPr>
          <w:rFonts w:ascii="Arial" w:eastAsia="Calibri" w:hAnsi="Arial" w:cs="Arial"/>
          <w:sz w:val="22"/>
          <w:szCs w:val="22"/>
        </w:rPr>
        <w:t>VicHealth</w:t>
      </w:r>
      <w:proofErr w:type="spellEnd"/>
      <w:r w:rsidRPr="0071286F">
        <w:rPr>
          <w:rFonts w:ascii="Arial" w:eastAsia="Calibri" w:hAnsi="Arial" w:cs="Arial"/>
          <w:sz w:val="22"/>
          <w:szCs w:val="22"/>
        </w:rPr>
        <w:t xml:space="preserve"> Framework for the Prevention of Violence Against Women</w:t>
      </w:r>
    </w:p>
    <w:p w:rsidR="00F57335" w:rsidRPr="0071286F" w:rsidRDefault="00F57335" w:rsidP="0071286F">
      <w:pPr>
        <w:numPr>
          <w:ilvl w:val="0"/>
          <w:numId w:val="12"/>
        </w:numPr>
        <w:spacing w:line="280" w:lineRule="atLeast"/>
        <w:contextualSpacing/>
        <w:jc w:val="both"/>
        <w:rPr>
          <w:rFonts w:ascii="Arial" w:eastAsia="Calibri" w:hAnsi="Arial" w:cs="Arial"/>
          <w:sz w:val="22"/>
          <w:szCs w:val="22"/>
        </w:rPr>
      </w:pPr>
      <w:r w:rsidRPr="0071286F">
        <w:rPr>
          <w:rFonts w:ascii="Arial" w:eastAsia="Calibri" w:hAnsi="Arial" w:cs="Arial"/>
          <w:sz w:val="22"/>
          <w:szCs w:val="22"/>
        </w:rPr>
        <w:t>Foundation to Prevent Violence Against Women and their Children</w:t>
      </w:r>
    </w:p>
    <w:p w:rsidR="00F57335" w:rsidRPr="0071286F" w:rsidRDefault="00F57335" w:rsidP="0071286F">
      <w:pPr>
        <w:spacing w:line="280" w:lineRule="atLeast"/>
        <w:contextualSpacing/>
        <w:jc w:val="both"/>
        <w:rPr>
          <w:rFonts w:ascii="Arial" w:eastAsia="Calibri" w:hAnsi="Arial" w:cs="Arial"/>
          <w:b/>
          <w:sz w:val="22"/>
          <w:szCs w:val="22"/>
        </w:rPr>
      </w:pPr>
    </w:p>
    <w:p w:rsidR="00F57335" w:rsidRPr="0071286F" w:rsidRDefault="00F57335" w:rsidP="0071286F">
      <w:pPr>
        <w:spacing w:line="280" w:lineRule="atLeast"/>
        <w:contextualSpacing/>
        <w:jc w:val="both"/>
        <w:rPr>
          <w:rFonts w:ascii="Arial" w:eastAsia="Calibri" w:hAnsi="Arial" w:cs="Arial"/>
          <w:b/>
          <w:sz w:val="22"/>
          <w:szCs w:val="22"/>
        </w:rPr>
      </w:pPr>
      <w:r w:rsidRPr="0071286F">
        <w:rPr>
          <w:rFonts w:ascii="Arial" w:eastAsia="Calibri" w:hAnsi="Arial" w:cs="Arial"/>
          <w:b/>
          <w:sz w:val="22"/>
          <w:szCs w:val="22"/>
        </w:rPr>
        <w:t>City of Whittlesea</w:t>
      </w:r>
    </w:p>
    <w:p w:rsidR="00F57335" w:rsidRPr="0071286F" w:rsidRDefault="00F57335" w:rsidP="0071286F">
      <w:pPr>
        <w:numPr>
          <w:ilvl w:val="0"/>
          <w:numId w:val="13"/>
        </w:numPr>
        <w:spacing w:line="280" w:lineRule="atLeast"/>
        <w:contextualSpacing/>
        <w:jc w:val="both"/>
        <w:rPr>
          <w:rFonts w:ascii="Arial" w:eastAsia="Calibri" w:hAnsi="Arial" w:cs="Arial"/>
          <w:sz w:val="22"/>
          <w:szCs w:val="22"/>
        </w:rPr>
      </w:pPr>
      <w:r w:rsidRPr="0071286F">
        <w:rPr>
          <w:rFonts w:ascii="Arial" w:eastAsia="Calibri" w:hAnsi="Arial" w:cs="Arial"/>
          <w:sz w:val="22"/>
          <w:szCs w:val="22"/>
        </w:rPr>
        <w:t>Council Plan 2013-2017</w:t>
      </w:r>
    </w:p>
    <w:p w:rsidR="00F57335" w:rsidRPr="0071286F" w:rsidRDefault="00F57335" w:rsidP="0071286F">
      <w:pPr>
        <w:numPr>
          <w:ilvl w:val="0"/>
          <w:numId w:val="13"/>
        </w:numPr>
        <w:spacing w:line="280" w:lineRule="atLeast"/>
        <w:contextualSpacing/>
        <w:jc w:val="both"/>
        <w:rPr>
          <w:rFonts w:ascii="Arial" w:eastAsia="Calibri" w:hAnsi="Arial" w:cs="Arial"/>
          <w:sz w:val="22"/>
          <w:szCs w:val="22"/>
        </w:rPr>
      </w:pPr>
      <w:r w:rsidRPr="0071286F">
        <w:rPr>
          <w:rFonts w:ascii="Arial" w:eastAsia="Calibri" w:hAnsi="Arial" w:cs="Arial"/>
          <w:sz w:val="22"/>
          <w:szCs w:val="22"/>
        </w:rPr>
        <w:t>Municipal Public Health and Wellbeing Plan 2013-2017</w:t>
      </w:r>
    </w:p>
    <w:p w:rsidR="00F57335" w:rsidRPr="0071286F" w:rsidRDefault="00F57335" w:rsidP="0071286F">
      <w:pPr>
        <w:numPr>
          <w:ilvl w:val="0"/>
          <w:numId w:val="13"/>
        </w:numPr>
        <w:spacing w:line="280" w:lineRule="atLeast"/>
        <w:contextualSpacing/>
        <w:jc w:val="both"/>
        <w:rPr>
          <w:rFonts w:ascii="Arial" w:eastAsia="Calibri" w:hAnsi="Arial" w:cs="Arial"/>
          <w:sz w:val="22"/>
          <w:szCs w:val="22"/>
        </w:rPr>
      </w:pPr>
      <w:r w:rsidRPr="0071286F">
        <w:rPr>
          <w:rFonts w:ascii="Arial" w:eastAsia="Calibri" w:hAnsi="Arial" w:cs="Arial"/>
          <w:sz w:val="22"/>
          <w:szCs w:val="22"/>
        </w:rPr>
        <w:t>Connect: A municipal plan for children, young people and their families 2013-2018</w:t>
      </w:r>
    </w:p>
    <w:p w:rsidR="00F57335" w:rsidRPr="0071286F" w:rsidRDefault="00F57335" w:rsidP="0071286F">
      <w:pPr>
        <w:numPr>
          <w:ilvl w:val="0"/>
          <w:numId w:val="13"/>
        </w:numPr>
        <w:spacing w:line="280" w:lineRule="atLeast"/>
        <w:contextualSpacing/>
        <w:jc w:val="both"/>
        <w:rPr>
          <w:rFonts w:ascii="Arial" w:eastAsia="Calibri" w:hAnsi="Arial" w:cs="Arial"/>
          <w:sz w:val="22"/>
          <w:szCs w:val="22"/>
        </w:rPr>
      </w:pPr>
      <w:r w:rsidRPr="0071286F">
        <w:rPr>
          <w:rFonts w:ascii="Arial" w:eastAsia="Calibri" w:hAnsi="Arial" w:cs="Arial"/>
          <w:sz w:val="22"/>
          <w:szCs w:val="22"/>
        </w:rPr>
        <w:t>Building a Respectful Community A Strategy for the Northern Metropolitan Region 2011-2016</w:t>
      </w:r>
    </w:p>
    <w:p w:rsidR="00F57335" w:rsidRPr="0071286F" w:rsidRDefault="00F57335" w:rsidP="0071286F">
      <w:pPr>
        <w:numPr>
          <w:ilvl w:val="0"/>
          <w:numId w:val="13"/>
        </w:numPr>
        <w:spacing w:line="280" w:lineRule="atLeast"/>
        <w:contextualSpacing/>
        <w:jc w:val="both"/>
        <w:rPr>
          <w:rFonts w:ascii="Arial" w:eastAsia="Calibri" w:hAnsi="Arial" w:cs="Arial"/>
          <w:b/>
          <w:sz w:val="22"/>
          <w:szCs w:val="22"/>
        </w:rPr>
      </w:pPr>
      <w:r w:rsidRPr="0071286F">
        <w:rPr>
          <w:rFonts w:ascii="Arial" w:eastAsia="Calibri" w:hAnsi="Arial" w:cs="Arial"/>
          <w:sz w:val="22"/>
          <w:szCs w:val="22"/>
        </w:rPr>
        <w:t xml:space="preserve">Department of Justice North Metropolitan Region Regional Community Safety Plan 2011 </w:t>
      </w:r>
    </w:p>
    <w:p w:rsidR="00F57335" w:rsidRPr="0071286F" w:rsidRDefault="00F57335" w:rsidP="0071286F">
      <w:pPr>
        <w:numPr>
          <w:ilvl w:val="0"/>
          <w:numId w:val="13"/>
        </w:numPr>
        <w:spacing w:line="280" w:lineRule="atLeast"/>
        <w:contextualSpacing/>
        <w:jc w:val="both"/>
        <w:rPr>
          <w:rFonts w:ascii="Arial" w:eastAsia="Calibri" w:hAnsi="Arial" w:cs="Arial"/>
          <w:sz w:val="22"/>
          <w:szCs w:val="22"/>
        </w:rPr>
      </w:pPr>
      <w:r w:rsidRPr="0071286F">
        <w:rPr>
          <w:rFonts w:ascii="Arial" w:eastAsia="Calibri" w:hAnsi="Arial" w:cs="Arial"/>
          <w:sz w:val="22"/>
          <w:szCs w:val="22"/>
        </w:rPr>
        <w:t>Whittlesea Community Futures Partnership Action Plan 2011-2016</w:t>
      </w:r>
    </w:p>
    <w:p w:rsidR="00F57335" w:rsidRPr="0071286F" w:rsidRDefault="00F57335" w:rsidP="0071286F">
      <w:pPr>
        <w:spacing w:line="280" w:lineRule="atLeast"/>
        <w:contextualSpacing/>
        <w:jc w:val="both"/>
        <w:rPr>
          <w:rFonts w:ascii="Arial" w:eastAsia="Times New Roman" w:hAnsi="Arial" w:cs="Arial"/>
          <w:b/>
          <w:color w:val="0070C0"/>
          <w:sz w:val="22"/>
          <w:szCs w:val="22"/>
          <w:lang w:val="en-GB" w:eastAsia="en-AU"/>
        </w:rPr>
      </w:pPr>
    </w:p>
    <w:p w:rsidR="00F57335" w:rsidRPr="0071286F" w:rsidRDefault="00F57335" w:rsidP="0071286F">
      <w:pPr>
        <w:spacing w:line="280" w:lineRule="atLeast"/>
        <w:contextualSpacing/>
        <w:rPr>
          <w:rFonts w:ascii="Arial" w:eastAsia="Times New Roman" w:hAnsi="Arial" w:cs="Arial"/>
          <w:b/>
          <w:color w:val="0070C0"/>
          <w:sz w:val="22"/>
          <w:szCs w:val="22"/>
          <w:lang w:val="en-GB" w:eastAsia="en-AU"/>
        </w:rPr>
      </w:pPr>
      <w:r w:rsidRPr="0071286F">
        <w:rPr>
          <w:rFonts w:ascii="Arial" w:eastAsia="Times New Roman" w:hAnsi="Arial" w:cs="Arial"/>
          <w:b/>
          <w:color w:val="0070C0"/>
          <w:sz w:val="22"/>
          <w:szCs w:val="22"/>
          <w:lang w:val="en-GB" w:eastAsia="en-AU"/>
        </w:rPr>
        <w:br w:type="page"/>
      </w:r>
    </w:p>
    <w:p w:rsidR="008B4398" w:rsidRDefault="008B4398" w:rsidP="0071286F">
      <w:pPr>
        <w:spacing w:line="280" w:lineRule="atLeast"/>
        <w:contextualSpacing/>
        <w:jc w:val="both"/>
        <w:rPr>
          <w:rFonts w:ascii="Arial" w:eastAsia="Times New Roman" w:hAnsi="Arial" w:cs="Arial"/>
          <w:b/>
          <w:color w:val="0070C0"/>
          <w:sz w:val="22"/>
          <w:szCs w:val="22"/>
          <w:lang w:val="en-GB" w:eastAsia="en-AU"/>
        </w:rPr>
      </w:pPr>
    </w:p>
    <w:p w:rsidR="008B4398" w:rsidRDefault="008B4398" w:rsidP="0071286F">
      <w:pPr>
        <w:spacing w:line="280" w:lineRule="atLeast"/>
        <w:contextualSpacing/>
        <w:jc w:val="both"/>
        <w:rPr>
          <w:rFonts w:ascii="Arial" w:eastAsia="Times New Roman" w:hAnsi="Arial" w:cs="Arial"/>
          <w:b/>
          <w:color w:val="0070C0"/>
          <w:sz w:val="22"/>
          <w:szCs w:val="22"/>
          <w:lang w:val="en-GB" w:eastAsia="en-AU"/>
        </w:rPr>
      </w:pPr>
    </w:p>
    <w:p w:rsidR="008B4398" w:rsidRDefault="008B4398" w:rsidP="0071286F">
      <w:pPr>
        <w:spacing w:line="280" w:lineRule="atLeast"/>
        <w:contextualSpacing/>
        <w:jc w:val="both"/>
        <w:rPr>
          <w:rFonts w:ascii="Arial" w:eastAsia="Times New Roman" w:hAnsi="Arial" w:cs="Arial"/>
          <w:b/>
          <w:color w:val="0070C0"/>
          <w:sz w:val="22"/>
          <w:szCs w:val="22"/>
          <w:lang w:val="en-GB" w:eastAsia="en-AU"/>
        </w:rPr>
      </w:pPr>
    </w:p>
    <w:p w:rsidR="00F57335" w:rsidRPr="0071286F" w:rsidRDefault="00F57335" w:rsidP="0071286F">
      <w:pPr>
        <w:spacing w:line="280" w:lineRule="atLeast"/>
        <w:contextualSpacing/>
        <w:jc w:val="both"/>
        <w:rPr>
          <w:rFonts w:ascii="Arial" w:eastAsia="Times New Roman" w:hAnsi="Arial" w:cs="Arial"/>
          <w:b/>
          <w:color w:val="0070C0"/>
          <w:sz w:val="22"/>
          <w:szCs w:val="22"/>
          <w:lang w:val="en-GB" w:eastAsia="en-AU"/>
        </w:rPr>
      </w:pPr>
      <w:r w:rsidRPr="0071286F">
        <w:rPr>
          <w:rFonts w:ascii="Arial" w:eastAsia="Times New Roman" w:hAnsi="Arial" w:cs="Arial"/>
          <w:b/>
          <w:color w:val="0070C0"/>
          <w:sz w:val="22"/>
          <w:szCs w:val="22"/>
          <w:lang w:val="en-GB" w:eastAsia="en-AU"/>
        </w:rPr>
        <w:t>Key Messages</w:t>
      </w:r>
    </w:p>
    <w:p w:rsidR="00F57335" w:rsidRPr="0071286F" w:rsidRDefault="00F57335" w:rsidP="0071286F">
      <w:pPr>
        <w:spacing w:line="280" w:lineRule="atLeast"/>
        <w:contextualSpacing/>
        <w:jc w:val="both"/>
        <w:rPr>
          <w:rFonts w:ascii="Arial" w:eastAsia="Times New Roman" w:hAnsi="Arial" w:cs="Arial"/>
          <w:b/>
          <w:color w:val="0070C0"/>
          <w:sz w:val="22"/>
          <w:szCs w:val="22"/>
          <w:lang w:val="en-GB" w:eastAsia="en-AU"/>
        </w:rPr>
      </w:pPr>
    </w:p>
    <w:p w:rsidR="00F57335" w:rsidRPr="0071286F" w:rsidRDefault="00F57335" w:rsidP="0071286F">
      <w:pPr>
        <w:pStyle w:val="ListParagraph"/>
        <w:numPr>
          <w:ilvl w:val="0"/>
          <w:numId w:val="13"/>
        </w:numPr>
        <w:autoSpaceDE w:val="0"/>
        <w:autoSpaceDN w:val="0"/>
        <w:adjustRightInd w:val="0"/>
        <w:spacing w:after="0" w:line="280" w:lineRule="atLeast"/>
        <w:jc w:val="both"/>
        <w:rPr>
          <w:rFonts w:ascii="Arial" w:eastAsia="Times New Roman" w:hAnsi="Arial" w:cs="Arial"/>
          <w:lang w:val="en-GB"/>
        </w:rPr>
      </w:pPr>
      <w:r w:rsidRPr="0071286F">
        <w:rPr>
          <w:rFonts w:ascii="Arial" w:eastAsia="Times New Roman" w:hAnsi="Arial" w:cs="Arial"/>
          <w:lang w:val="en-GB"/>
        </w:rPr>
        <w:t>Family violence in the City of Whittlesea is at an unacceptably high level and will continue to increase as the population grows.</w:t>
      </w:r>
    </w:p>
    <w:p w:rsidR="00F57335" w:rsidRPr="0071286F" w:rsidRDefault="00F57335" w:rsidP="0071286F">
      <w:pPr>
        <w:autoSpaceDE w:val="0"/>
        <w:autoSpaceDN w:val="0"/>
        <w:adjustRightInd w:val="0"/>
        <w:spacing w:line="280" w:lineRule="atLeast"/>
        <w:ind w:left="709"/>
        <w:contextualSpacing/>
        <w:jc w:val="both"/>
        <w:rPr>
          <w:rFonts w:ascii="Arial" w:eastAsia="Times New Roman" w:hAnsi="Arial" w:cs="Arial"/>
          <w:sz w:val="22"/>
          <w:szCs w:val="22"/>
          <w:lang w:val="en-GB"/>
        </w:rPr>
      </w:pPr>
    </w:p>
    <w:p w:rsidR="00F57335" w:rsidRPr="0071286F" w:rsidRDefault="00F57335" w:rsidP="0071286F">
      <w:pPr>
        <w:pStyle w:val="ListParagraph"/>
        <w:numPr>
          <w:ilvl w:val="0"/>
          <w:numId w:val="13"/>
        </w:numPr>
        <w:autoSpaceDE w:val="0"/>
        <w:autoSpaceDN w:val="0"/>
        <w:adjustRightInd w:val="0"/>
        <w:spacing w:after="0" w:line="280" w:lineRule="atLeast"/>
        <w:jc w:val="both"/>
        <w:rPr>
          <w:rFonts w:ascii="Arial" w:eastAsia="Times New Roman" w:hAnsi="Arial" w:cs="Arial"/>
          <w:lang w:val="en-US"/>
        </w:rPr>
      </w:pPr>
      <w:r w:rsidRPr="0071286F">
        <w:rPr>
          <w:rFonts w:ascii="Arial" w:eastAsia="Times New Roman" w:hAnsi="Arial" w:cs="Arial"/>
          <w:lang w:val="en-US"/>
        </w:rPr>
        <w:t>The City of Whittlesea has one of the highest reported incidents of family violence in the Northern Metropolitan Region.</w:t>
      </w:r>
    </w:p>
    <w:p w:rsidR="00F57335" w:rsidRPr="0071286F" w:rsidRDefault="00F57335" w:rsidP="0071286F">
      <w:pPr>
        <w:autoSpaceDE w:val="0"/>
        <w:autoSpaceDN w:val="0"/>
        <w:adjustRightInd w:val="0"/>
        <w:spacing w:line="280" w:lineRule="atLeast"/>
        <w:ind w:left="709"/>
        <w:contextualSpacing/>
        <w:jc w:val="both"/>
        <w:rPr>
          <w:rFonts w:ascii="Arial" w:eastAsia="Times New Roman" w:hAnsi="Arial" w:cs="Arial"/>
          <w:sz w:val="22"/>
          <w:szCs w:val="22"/>
        </w:rPr>
      </w:pPr>
    </w:p>
    <w:p w:rsidR="00F57335" w:rsidRPr="0071286F" w:rsidRDefault="00F57335" w:rsidP="0071286F">
      <w:pPr>
        <w:pStyle w:val="ListParagraph"/>
        <w:numPr>
          <w:ilvl w:val="0"/>
          <w:numId w:val="13"/>
        </w:numPr>
        <w:autoSpaceDE w:val="0"/>
        <w:autoSpaceDN w:val="0"/>
        <w:adjustRightInd w:val="0"/>
        <w:spacing w:after="0" w:line="280" w:lineRule="atLeast"/>
        <w:jc w:val="both"/>
        <w:rPr>
          <w:rFonts w:ascii="Arial" w:eastAsia="Times New Roman" w:hAnsi="Arial" w:cs="Arial"/>
          <w:lang w:val="en-GB"/>
        </w:rPr>
      </w:pPr>
      <w:r w:rsidRPr="0071286F">
        <w:rPr>
          <w:rFonts w:ascii="Arial" w:eastAsia="Times New Roman" w:hAnsi="Arial" w:cs="Arial"/>
          <w:lang w:val="en-GB"/>
        </w:rPr>
        <w:t xml:space="preserve">There has been a 249% increase in reported incidences of family violence in the municipality since 1999. </w:t>
      </w:r>
    </w:p>
    <w:p w:rsidR="00F57335" w:rsidRPr="0071286F" w:rsidRDefault="00F57335" w:rsidP="0071286F">
      <w:pPr>
        <w:autoSpaceDE w:val="0"/>
        <w:autoSpaceDN w:val="0"/>
        <w:adjustRightInd w:val="0"/>
        <w:spacing w:line="280" w:lineRule="atLeast"/>
        <w:ind w:left="709"/>
        <w:contextualSpacing/>
        <w:jc w:val="both"/>
        <w:rPr>
          <w:rFonts w:ascii="Arial" w:eastAsia="Times New Roman" w:hAnsi="Arial" w:cs="Arial"/>
          <w:sz w:val="22"/>
          <w:szCs w:val="22"/>
          <w:lang w:val="en-GB"/>
        </w:rPr>
      </w:pPr>
    </w:p>
    <w:p w:rsidR="00F57335" w:rsidRPr="0071286F" w:rsidRDefault="00F57335" w:rsidP="0071286F">
      <w:pPr>
        <w:pStyle w:val="ListParagraph"/>
        <w:numPr>
          <w:ilvl w:val="0"/>
          <w:numId w:val="13"/>
        </w:numPr>
        <w:spacing w:after="0" w:line="280" w:lineRule="atLeast"/>
        <w:rPr>
          <w:rFonts w:ascii="Arial" w:eastAsia="Times New Roman" w:hAnsi="Arial" w:cs="Arial"/>
          <w:lang w:val="en-GB"/>
        </w:rPr>
      </w:pPr>
      <w:r w:rsidRPr="0071286F">
        <w:rPr>
          <w:rFonts w:ascii="Arial" w:eastAsia="Times New Roman" w:hAnsi="Arial" w:cs="Arial"/>
          <w:lang w:val="en-GB"/>
        </w:rPr>
        <w:t>Over 40% of residents in the municipality speak a language other than English at home, compared to the Melbourne average of 29%.</w:t>
      </w:r>
    </w:p>
    <w:p w:rsidR="00F57335" w:rsidRPr="0071286F" w:rsidRDefault="00F57335" w:rsidP="0071286F">
      <w:pPr>
        <w:pStyle w:val="ListParagraph"/>
        <w:spacing w:after="0" w:line="280" w:lineRule="atLeast"/>
        <w:rPr>
          <w:rFonts w:ascii="Arial" w:eastAsia="Times New Roman" w:hAnsi="Arial" w:cs="Arial"/>
          <w:lang w:val="en-GB"/>
        </w:rPr>
      </w:pPr>
    </w:p>
    <w:p w:rsidR="00F57335" w:rsidRPr="0071286F" w:rsidRDefault="00F57335" w:rsidP="0071286F">
      <w:pPr>
        <w:pStyle w:val="ListParagraph"/>
        <w:numPr>
          <w:ilvl w:val="0"/>
          <w:numId w:val="13"/>
        </w:numPr>
        <w:spacing w:after="0" w:line="280" w:lineRule="atLeast"/>
        <w:rPr>
          <w:rFonts w:ascii="Arial" w:eastAsia="Times New Roman" w:hAnsi="Arial" w:cs="Arial"/>
          <w:lang w:val="en-GB"/>
        </w:rPr>
      </w:pPr>
      <w:r w:rsidRPr="0071286F">
        <w:rPr>
          <w:rFonts w:ascii="Arial" w:eastAsia="Times New Roman" w:hAnsi="Arial" w:cs="Arial"/>
          <w:lang w:val="en-GB"/>
        </w:rPr>
        <w:t xml:space="preserve">It is critical to provide for cultural diversity within specialist family violence services given the City of </w:t>
      </w:r>
      <w:proofErr w:type="spellStart"/>
      <w:r w:rsidRPr="0071286F">
        <w:rPr>
          <w:rFonts w:ascii="Arial" w:eastAsia="Times New Roman" w:hAnsi="Arial" w:cs="Arial"/>
          <w:lang w:val="en-GB"/>
        </w:rPr>
        <w:t>Whittlesea’s</w:t>
      </w:r>
      <w:proofErr w:type="spellEnd"/>
      <w:r w:rsidRPr="0071286F">
        <w:rPr>
          <w:rFonts w:ascii="Arial" w:eastAsia="Times New Roman" w:hAnsi="Arial" w:cs="Arial"/>
          <w:lang w:val="en-GB"/>
        </w:rPr>
        <w:t xml:space="preserve"> highly diverse population, the current and projected growth rate as well as the geographic isolation of some areas due to the urban/rural interface.</w:t>
      </w:r>
    </w:p>
    <w:p w:rsidR="00F57335" w:rsidRPr="0071286F" w:rsidRDefault="00F57335" w:rsidP="0071286F">
      <w:pPr>
        <w:pStyle w:val="ListParagraph"/>
        <w:spacing w:line="280" w:lineRule="atLeast"/>
        <w:rPr>
          <w:rFonts w:ascii="Arial" w:eastAsia="Times New Roman" w:hAnsi="Arial" w:cs="Arial"/>
          <w:lang w:val="en-GB"/>
        </w:rPr>
      </w:pPr>
    </w:p>
    <w:p w:rsidR="00F57335" w:rsidRPr="0071286F" w:rsidRDefault="00F57335" w:rsidP="0071286F">
      <w:pPr>
        <w:pStyle w:val="ListParagraph"/>
        <w:spacing w:after="0" w:line="280" w:lineRule="atLeast"/>
        <w:rPr>
          <w:rFonts w:ascii="Arial" w:eastAsia="Times New Roman" w:hAnsi="Arial" w:cs="Arial"/>
          <w:lang w:val="en-GB"/>
        </w:rPr>
      </w:pPr>
    </w:p>
    <w:p w:rsidR="005B6C61" w:rsidRPr="0071286F" w:rsidRDefault="00702727" w:rsidP="0071286F">
      <w:pPr>
        <w:spacing w:line="280" w:lineRule="atLeast"/>
        <w:ind w:left="-1800" w:right="-1800" w:firstLine="1800"/>
        <w:contextualSpacing/>
        <w:rPr>
          <w:rFonts w:ascii="Arial" w:hAnsi="Arial" w:cs="Arial"/>
          <w:sz w:val="22"/>
          <w:szCs w:val="22"/>
          <w:lang w:val="en-AU"/>
        </w:rPr>
      </w:pPr>
      <w:r w:rsidRPr="0071286F">
        <w:rPr>
          <w:rFonts w:ascii="Arial" w:hAnsi="Arial" w:cs="Arial"/>
          <w:sz w:val="22"/>
          <w:szCs w:val="22"/>
          <w:lang w:val="en-AU"/>
        </w:rPr>
        <w:tab/>
      </w:r>
    </w:p>
    <w:p w:rsidR="003F783A" w:rsidRDefault="003F783A" w:rsidP="0071286F">
      <w:pPr>
        <w:spacing w:line="280" w:lineRule="atLeast"/>
        <w:ind w:left="-1800" w:right="-1800" w:firstLine="1800"/>
        <w:contextualSpacing/>
        <w:rPr>
          <w:rFonts w:ascii="Arial" w:hAnsi="Arial" w:cs="Arial"/>
          <w:sz w:val="22"/>
          <w:szCs w:val="22"/>
          <w:lang w:val="en-AU"/>
        </w:rPr>
      </w:pPr>
    </w:p>
    <w:p w:rsidR="00C212ED" w:rsidRPr="0071286F" w:rsidRDefault="00C212ED" w:rsidP="0071286F">
      <w:pPr>
        <w:spacing w:line="280" w:lineRule="atLeast"/>
        <w:ind w:left="-1800" w:right="-1800" w:firstLine="1800"/>
        <w:contextualSpacing/>
        <w:rPr>
          <w:rFonts w:ascii="Arial" w:hAnsi="Arial" w:cs="Arial"/>
          <w:sz w:val="22"/>
          <w:szCs w:val="22"/>
          <w:lang w:val="en-AU"/>
        </w:rPr>
      </w:pPr>
    </w:p>
    <w:sectPr w:rsidR="00C212ED" w:rsidRPr="0071286F" w:rsidSect="00C409FB">
      <w:headerReference w:type="even" r:id="rId8"/>
      <w:headerReference w:type="default" r:id="rId9"/>
      <w:footerReference w:type="default" r:id="rId10"/>
      <w:headerReference w:type="first" r:id="rId11"/>
      <w:pgSz w:w="11900" w:h="16840"/>
      <w:pgMar w:top="238" w:right="1134" w:bottom="1418" w:left="1134" w:header="709" w:footer="113"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4DA" w:rsidRDefault="00C212ED">
      <w:r>
        <w:separator/>
      </w:r>
    </w:p>
  </w:endnote>
  <w:endnote w:type="continuationSeparator" w:id="0">
    <w:p w:rsidR="00CB54DA" w:rsidRDefault="00C212ED">
      <w:r>
        <w:continuationSeparator/>
      </w:r>
    </w:p>
  </w:endnote>
  <w:endnote w:id="1">
    <w:p w:rsidR="00F57335" w:rsidRPr="001B0202" w:rsidRDefault="00F57335" w:rsidP="00F57335">
      <w:pPr>
        <w:pStyle w:val="EndnoteText"/>
      </w:pPr>
      <w:r>
        <w:rPr>
          <w:rStyle w:val="EndnoteReference"/>
        </w:rPr>
        <w:endnoteRef/>
      </w:r>
      <w:r>
        <w:t xml:space="preserve"> Victoria Police Family Incident Reports </w:t>
      </w:r>
      <w:r w:rsidRPr="009844C4">
        <w:t>http://www.police.vic.gov.au/content.asp?a=internetBridgingPage&amp;Media_ID=72311</w:t>
      </w:r>
    </w:p>
  </w:endnote>
  <w:endnote w:id="2">
    <w:p w:rsidR="00F57335" w:rsidRPr="001B0202" w:rsidRDefault="00F57335" w:rsidP="00F57335">
      <w:pPr>
        <w:pStyle w:val="EndnoteText"/>
      </w:pPr>
      <w:r>
        <w:rPr>
          <w:rStyle w:val="EndnoteReference"/>
        </w:rPr>
        <w:endnoteRef/>
      </w:r>
      <w:r>
        <w:t xml:space="preserve"> Women’s Health In the North Family Violence Fact Sheet Whittlesea LGA 2012-2013</w:t>
      </w:r>
    </w:p>
  </w:endnote>
  <w:endnote w:id="3">
    <w:p w:rsidR="00F57335" w:rsidRPr="001B0202" w:rsidRDefault="00F57335" w:rsidP="00F57335">
      <w:pPr>
        <w:pStyle w:val="EndnoteText"/>
      </w:pPr>
      <w:r>
        <w:rPr>
          <w:rStyle w:val="EndnoteReference"/>
        </w:rPr>
        <w:endnoteRef/>
      </w:r>
      <w:r>
        <w:t xml:space="preserve"> Police referrals received by NFDVS by LGA Financial Year Comparison July 2009 - June 2013</w:t>
      </w:r>
    </w:p>
  </w:endnote>
  <w:endnote w:id="4">
    <w:p w:rsidR="00F57335" w:rsidRDefault="00F57335" w:rsidP="00F57335">
      <w:pPr>
        <w:pStyle w:val="EndnoteText"/>
      </w:pPr>
      <w:r>
        <w:rPr>
          <w:rStyle w:val="EndnoteReference"/>
        </w:rPr>
        <w:endnoteRef/>
      </w:r>
      <w:r>
        <w:t xml:space="preserve"> Victoria Police Whittlesea Family Violence Unit discussion November 2013</w:t>
      </w:r>
    </w:p>
  </w:endnote>
  <w:endnote w:id="5">
    <w:p w:rsidR="00F57335" w:rsidRPr="00F47837" w:rsidRDefault="00F57335" w:rsidP="00F57335">
      <w:pPr>
        <w:pStyle w:val="EndnoteText"/>
      </w:pPr>
      <w:r>
        <w:rPr>
          <w:rStyle w:val="EndnoteReference"/>
        </w:rPr>
        <w:endnoteRef/>
      </w:r>
      <w:r>
        <w:t xml:space="preserve"> </w:t>
      </w:r>
      <w:r w:rsidRPr="00F47837">
        <w:t>where police have attended three or more times in the past 12 months</w:t>
      </w:r>
    </w:p>
  </w:endnote>
  <w:endnote w:id="6">
    <w:p w:rsidR="00F57335" w:rsidRDefault="00F57335" w:rsidP="00F57335">
      <w:pPr>
        <w:pStyle w:val="EndnoteText"/>
      </w:pPr>
      <w:r>
        <w:rPr>
          <w:rStyle w:val="EndnoteReference"/>
        </w:rPr>
        <w:endnoteRef/>
      </w:r>
      <w:r>
        <w:t xml:space="preserve"> </w:t>
      </w:r>
      <w:r w:rsidRPr="003473AB">
        <w:t>Australian Bureau of Statistics, 2011 Census of Population and Housing</w:t>
      </w:r>
    </w:p>
  </w:endnote>
  <w:endnote w:id="7">
    <w:p w:rsidR="00F57335" w:rsidRDefault="00F57335" w:rsidP="00F57335">
      <w:pPr>
        <w:pStyle w:val="EndnoteText"/>
      </w:pPr>
      <w:r>
        <w:rPr>
          <w:rStyle w:val="EndnoteReference"/>
        </w:rPr>
        <w:endnoteRef/>
      </w:r>
      <w:r>
        <w:t xml:space="preserve"> </w:t>
      </w:r>
      <w:r w:rsidRPr="003473AB">
        <w:t>Australian Bureau of Statistics, 2011 Census of Population and Housing</w:t>
      </w:r>
    </w:p>
  </w:endnote>
  <w:endnote w:id="8">
    <w:p w:rsidR="00F57335" w:rsidRDefault="00F57335" w:rsidP="00F57335">
      <w:pPr>
        <w:pStyle w:val="EndnoteText"/>
      </w:pPr>
      <w:r>
        <w:rPr>
          <w:rStyle w:val="EndnoteReference"/>
        </w:rPr>
        <w:endnoteRef/>
      </w:r>
      <w:r>
        <w:t xml:space="preserve"> Whittlesea CALD Communities Family Violence Scoping Exercise Report 2012 </w:t>
      </w:r>
      <w:r w:rsidRPr="003473AB">
        <w:t>http://www.whittleseacommunityconnections.org.au/content/research-reports/</w:t>
      </w:r>
    </w:p>
  </w:endnote>
  <w:endnote w:id="9">
    <w:p w:rsidR="00F57335" w:rsidRDefault="00F57335" w:rsidP="00F57335">
      <w:pPr>
        <w:pStyle w:val="EndnoteText"/>
      </w:pPr>
      <w:r>
        <w:rPr>
          <w:rStyle w:val="EndnoteReference"/>
        </w:rPr>
        <w:endnoteRef/>
      </w:r>
      <w:r>
        <w:t xml:space="preserve"> </w:t>
      </w:r>
      <w:r w:rsidRPr="003473AB">
        <w:t xml:space="preserve">Access Economics 2004, </w:t>
      </w:r>
      <w:r w:rsidRPr="003473AB">
        <w:rPr>
          <w:i/>
        </w:rPr>
        <w:t>The cost of domestic violence to the Australian economy: part 1</w:t>
      </w:r>
      <w:r w:rsidRPr="003473AB">
        <w:t>, Office of the Status of Women, Canberra</w:t>
      </w:r>
    </w:p>
  </w:endnote>
  <w:endnote w:id="10">
    <w:p w:rsidR="00F57335" w:rsidRDefault="00F57335" w:rsidP="00F57335">
      <w:pPr>
        <w:pStyle w:val="EndnoteText"/>
      </w:pPr>
      <w:r>
        <w:rPr>
          <w:rStyle w:val="EndnoteReference"/>
        </w:rPr>
        <w:endnoteRef/>
      </w:r>
      <w:r>
        <w:t xml:space="preserve"> </w:t>
      </w:r>
      <w:proofErr w:type="spellStart"/>
      <w:r w:rsidRPr="003473AB">
        <w:t>Cadilhac</w:t>
      </w:r>
      <w:proofErr w:type="spellEnd"/>
      <w:r w:rsidRPr="003473AB">
        <w:t xml:space="preserve"> DA, Magnus A, Cumming T, Sheppard L, Pearce D &amp; Carter R 2009, </w:t>
      </w:r>
      <w:r w:rsidRPr="003473AB">
        <w:rPr>
          <w:i/>
        </w:rPr>
        <w:t>The health and economic benefits of reducing disease risk factors</w:t>
      </w:r>
      <w:r w:rsidRPr="003473AB">
        <w:t xml:space="preserve">, </w:t>
      </w:r>
      <w:proofErr w:type="spellStart"/>
      <w:r w:rsidRPr="003473AB">
        <w:t>VicHealth</w:t>
      </w:r>
      <w:proofErr w:type="spellEnd"/>
      <w:r w:rsidRPr="003473AB">
        <w:t xml:space="preserve"> , Melbourne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00977"/>
      <w:docPartObj>
        <w:docPartGallery w:val="Page Numbers (Bottom of Page)"/>
        <w:docPartUnique/>
      </w:docPartObj>
    </w:sdtPr>
    <w:sdtEndPr>
      <w:rPr>
        <w:noProof/>
      </w:rPr>
    </w:sdtEndPr>
    <w:sdtContent>
      <w:p w:rsidR="00C409FB" w:rsidRDefault="00C409FB">
        <w:pPr>
          <w:pStyle w:val="Footer"/>
          <w:jc w:val="right"/>
        </w:pPr>
        <w:r w:rsidRPr="00C409FB">
          <w:rPr>
            <w:sz w:val="16"/>
          </w:rPr>
          <w:fldChar w:fldCharType="begin"/>
        </w:r>
        <w:r w:rsidRPr="00C409FB">
          <w:rPr>
            <w:sz w:val="16"/>
          </w:rPr>
          <w:instrText xml:space="preserve"> PAGE   \* MERGEFORMAT </w:instrText>
        </w:r>
        <w:r w:rsidRPr="00C409FB">
          <w:rPr>
            <w:sz w:val="16"/>
          </w:rPr>
          <w:fldChar w:fldCharType="separate"/>
        </w:r>
        <w:r w:rsidR="007638E9">
          <w:rPr>
            <w:noProof/>
            <w:sz w:val="16"/>
          </w:rPr>
          <w:t>18</w:t>
        </w:r>
        <w:r w:rsidRPr="00C409FB">
          <w:rPr>
            <w:noProof/>
            <w:sz w:val="16"/>
          </w:rPr>
          <w:fldChar w:fldCharType="end"/>
        </w:r>
      </w:p>
    </w:sdtContent>
  </w:sdt>
  <w:p w:rsidR="00702727" w:rsidRDefault="00702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4DA" w:rsidRDefault="00C212ED">
      <w:r>
        <w:separator/>
      </w:r>
    </w:p>
  </w:footnote>
  <w:footnote w:type="continuationSeparator" w:id="0">
    <w:p w:rsidR="00CB54DA" w:rsidRDefault="00C21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7638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4.6pt;height:841.05pt;z-index:-251657216;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7638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4.6pt;height:841.05pt;z-index:-251658240;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7638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4.6pt;height:841.05pt;z-index:-251656192;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7061"/>
    <w:multiLevelType w:val="hybridMultilevel"/>
    <w:tmpl w:val="0E540E88"/>
    <w:lvl w:ilvl="0" w:tplc="EEDAA9A0">
      <w:start w:val="1"/>
      <w:numFmt w:val="bullet"/>
      <w:lvlText w:val=""/>
      <w:lvlJc w:val="left"/>
      <w:pPr>
        <w:tabs>
          <w:tab w:val="num" w:pos="720"/>
        </w:tabs>
        <w:ind w:left="720" w:hanging="360"/>
      </w:pPr>
      <w:rPr>
        <w:rFonts w:ascii="Wingdings" w:hAnsi="Wingdings" w:hint="default"/>
      </w:rPr>
    </w:lvl>
    <w:lvl w:ilvl="1" w:tplc="DB1C442C">
      <w:start w:val="1"/>
      <w:numFmt w:val="bullet"/>
      <w:lvlText w:val=""/>
      <w:lvlJc w:val="left"/>
      <w:pPr>
        <w:tabs>
          <w:tab w:val="num" w:pos="1440"/>
        </w:tabs>
        <w:ind w:left="1440" w:hanging="360"/>
      </w:pPr>
      <w:rPr>
        <w:rFonts w:ascii="Wingdings" w:hAnsi="Wingdings" w:hint="default"/>
      </w:rPr>
    </w:lvl>
    <w:lvl w:ilvl="2" w:tplc="C3AAC384" w:tentative="1">
      <w:start w:val="1"/>
      <w:numFmt w:val="bullet"/>
      <w:lvlText w:val=""/>
      <w:lvlJc w:val="left"/>
      <w:pPr>
        <w:tabs>
          <w:tab w:val="num" w:pos="2160"/>
        </w:tabs>
        <w:ind w:left="2160" w:hanging="360"/>
      </w:pPr>
      <w:rPr>
        <w:rFonts w:ascii="Wingdings" w:hAnsi="Wingdings" w:hint="default"/>
      </w:rPr>
    </w:lvl>
    <w:lvl w:ilvl="3" w:tplc="21482EC6" w:tentative="1">
      <w:start w:val="1"/>
      <w:numFmt w:val="bullet"/>
      <w:lvlText w:val=""/>
      <w:lvlJc w:val="left"/>
      <w:pPr>
        <w:tabs>
          <w:tab w:val="num" w:pos="2880"/>
        </w:tabs>
        <w:ind w:left="2880" w:hanging="360"/>
      </w:pPr>
      <w:rPr>
        <w:rFonts w:ascii="Wingdings" w:hAnsi="Wingdings" w:hint="default"/>
      </w:rPr>
    </w:lvl>
    <w:lvl w:ilvl="4" w:tplc="BB84665C" w:tentative="1">
      <w:start w:val="1"/>
      <w:numFmt w:val="bullet"/>
      <w:lvlText w:val=""/>
      <w:lvlJc w:val="left"/>
      <w:pPr>
        <w:tabs>
          <w:tab w:val="num" w:pos="3600"/>
        </w:tabs>
        <w:ind w:left="3600" w:hanging="360"/>
      </w:pPr>
      <w:rPr>
        <w:rFonts w:ascii="Wingdings" w:hAnsi="Wingdings" w:hint="default"/>
      </w:rPr>
    </w:lvl>
    <w:lvl w:ilvl="5" w:tplc="40684A52" w:tentative="1">
      <w:start w:val="1"/>
      <w:numFmt w:val="bullet"/>
      <w:lvlText w:val=""/>
      <w:lvlJc w:val="left"/>
      <w:pPr>
        <w:tabs>
          <w:tab w:val="num" w:pos="4320"/>
        </w:tabs>
        <w:ind w:left="4320" w:hanging="360"/>
      </w:pPr>
      <w:rPr>
        <w:rFonts w:ascii="Wingdings" w:hAnsi="Wingdings" w:hint="default"/>
      </w:rPr>
    </w:lvl>
    <w:lvl w:ilvl="6" w:tplc="9F5278B2" w:tentative="1">
      <w:start w:val="1"/>
      <w:numFmt w:val="bullet"/>
      <w:lvlText w:val=""/>
      <w:lvlJc w:val="left"/>
      <w:pPr>
        <w:tabs>
          <w:tab w:val="num" w:pos="5040"/>
        </w:tabs>
        <w:ind w:left="5040" w:hanging="360"/>
      </w:pPr>
      <w:rPr>
        <w:rFonts w:ascii="Wingdings" w:hAnsi="Wingdings" w:hint="default"/>
      </w:rPr>
    </w:lvl>
    <w:lvl w:ilvl="7" w:tplc="ACBAD954" w:tentative="1">
      <w:start w:val="1"/>
      <w:numFmt w:val="bullet"/>
      <w:lvlText w:val=""/>
      <w:lvlJc w:val="left"/>
      <w:pPr>
        <w:tabs>
          <w:tab w:val="num" w:pos="5760"/>
        </w:tabs>
        <w:ind w:left="5760" w:hanging="360"/>
      </w:pPr>
      <w:rPr>
        <w:rFonts w:ascii="Wingdings" w:hAnsi="Wingdings" w:hint="default"/>
      </w:rPr>
    </w:lvl>
    <w:lvl w:ilvl="8" w:tplc="28B2AD84" w:tentative="1">
      <w:start w:val="1"/>
      <w:numFmt w:val="bullet"/>
      <w:lvlText w:val=""/>
      <w:lvlJc w:val="left"/>
      <w:pPr>
        <w:tabs>
          <w:tab w:val="num" w:pos="6480"/>
        </w:tabs>
        <w:ind w:left="6480" w:hanging="360"/>
      </w:pPr>
      <w:rPr>
        <w:rFonts w:ascii="Wingdings" w:hAnsi="Wingdings" w:hint="default"/>
      </w:rPr>
    </w:lvl>
  </w:abstractNum>
  <w:abstractNum w:abstractNumId="1">
    <w:nsid w:val="08DE63E1"/>
    <w:multiLevelType w:val="hybridMultilevel"/>
    <w:tmpl w:val="D2B0522E"/>
    <w:lvl w:ilvl="0" w:tplc="3168BBF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C9129B"/>
    <w:multiLevelType w:val="hybridMultilevel"/>
    <w:tmpl w:val="FDFAF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003901"/>
    <w:multiLevelType w:val="hybridMultilevel"/>
    <w:tmpl w:val="4BE4C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C02973"/>
    <w:multiLevelType w:val="hybridMultilevel"/>
    <w:tmpl w:val="7C8EC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CC96387"/>
    <w:multiLevelType w:val="hybridMultilevel"/>
    <w:tmpl w:val="F0F0C7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305316E2"/>
    <w:multiLevelType w:val="hybridMultilevel"/>
    <w:tmpl w:val="392A5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5F1334"/>
    <w:multiLevelType w:val="hybridMultilevel"/>
    <w:tmpl w:val="DDDCE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2553DB2"/>
    <w:multiLevelType w:val="hybridMultilevel"/>
    <w:tmpl w:val="08B681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C12702B"/>
    <w:multiLevelType w:val="hybridMultilevel"/>
    <w:tmpl w:val="F49CC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D606B1F"/>
    <w:multiLevelType w:val="hybridMultilevel"/>
    <w:tmpl w:val="820201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5D81641C"/>
    <w:multiLevelType w:val="hybridMultilevel"/>
    <w:tmpl w:val="B21EAC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4A71874"/>
    <w:multiLevelType w:val="hybridMultilevel"/>
    <w:tmpl w:val="A858A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BC296A"/>
    <w:multiLevelType w:val="hybridMultilevel"/>
    <w:tmpl w:val="053E8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0996524"/>
    <w:multiLevelType w:val="hybridMultilevel"/>
    <w:tmpl w:val="C19CF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70670A5"/>
    <w:multiLevelType w:val="hybridMultilevel"/>
    <w:tmpl w:val="7EC257E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797A176A"/>
    <w:multiLevelType w:val="hybridMultilevel"/>
    <w:tmpl w:val="C030A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1"/>
  </w:num>
  <w:num w:numId="6">
    <w:abstractNumId w:val="6"/>
  </w:num>
  <w:num w:numId="7">
    <w:abstractNumId w:val="9"/>
  </w:num>
  <w:num w:numId="8">
    <w:abstractNumId w:val="3"/>
  </w:num>
  <w:num w:numId="9">
    <w:abstractNumId w:val="7"/>
  </w:num>
  <w:num w:numId="10">
    <w:abstractNumId w:val="10"/>
  </w:num>
  <w:num w:numId="11">
    <w:abstractNumId w:val="16"/>
  </w:num>
  <w:num w:numId="12">
    <w:abstractNumId w:val="5"/>
  </w:num>
  <w:num w:numId="13">
    <w:abstractNumId w:val="4"/>
  </w:num>
  <w:num w:numId="14">
    <w:abstractNumId w:val="13"/>
  </w:num>
  <w:num w:numId="15">
    <w:abstractNumId w:val="8"/>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2B"/>
    <w:rsid w:val="003F783A"/>
    <w:rsid w:val="00632375"/>
    <w:rsid w:val="00702727"/>
    <w:rsid w:val="0071286F"/>
    <w:rsid w:val="007638E9"/>
    <w:rsid w:val="008B4398"/>
    <w:rsid w:val="00992F0A"/>
    <w:rsid w:val="00AF44C4"/>
    <w:rsid w:val="00C212ED"/>
    <w:rsid w:val="00C409FB"/>
    <w:rsid w:val="00C84388"/>
    <w:rsid w:val="00CB54DA"/>
    <w:rsid w:val="00F063AF"/>
    <w:rsid w:val="00F3282B"/>
    <w:rsid w:val="00F573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1"/>
  </w:style>
  <w:style w:type="paragraph" w:styleId="Heading1">
    <w:name w:val="heading 1"/>
    <w:basedOn w:val="Normal"/>
    <w:next w:val="Normal"/>
    <w:link w:val="Heading1Char"/>
    <w:qFormat/>
    <w:rsid w:val="00F5733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727"/>
    <w:pPr>
      <w:tabs>
        <w:tab w:val="center" w:pos="4320"/>
        <w:tab w:val="right" w:pos="8640"/>
      </w:tabs>
    </w:pPr>
  </w:style>
  <w:style w:type="character" w:customStyle="1" w:styleId="HeaderChar">
    <w:name w:val="Header Char"/>
    <w:basedOn w:val="DefaultParagraphFont"/>
    <w:link w:val="Header"/>
    <w:uiPriority w:val="99"/>
    <w:semiHidden/>
    <w:rsid w:val="00702727"/>
  </w:style>
  <w:style w:type="paragraph" w:styleId="Footer">
    <w:name w:val="footer"/>
    <w:basedOn w:val="Normal"/>
    <w:link w:val="FooterChar"/>
    <w:uiPriority w:val="99"/>
    <w:unhideWhenUsed/>
    <w:rsid w:val="00702727"/>
    <w:pPr>
      <w:tabs>
        <w:tab w:val="center" w:pos="4320"/>
        <w:tab w:val="right" w:pos="8640"/>
      </w:tabs>
    </w:pPr>
  </w:style>
  <w:style w:type="character" w:customStyle="1" w:styleId="FooterChar">
    <w:name w:val="Footer Char"/>
    <w:basedOn w:val="DefaultParagraphFont"/>
    <w:link w:val="Footer"/>
    <w:uiPriority w:val="99"/>
    <w:rsid w:val="00702727"/>
  </w:style>
  <w:style w:type="table" w:customStyle="1" w:styleId="TableGrid1">
    <w:name w:val="Table Grid1"/>
    <w:basedOn w:val="TableNormal"/>
    <w:next w:val="TableGrid"/>
    <w:uiPriority w:val="59"/>
    <w:rsid w:val="003F783A"/>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basedOn w:val="Normal"/>
    <w:next w:val="EndnoteText"/>
    <w:link w:val="EndnoteTextChar"/>
    <w:uiPriority w:val="99"/>
    <w:semiHidden/>
    <w:unhideWhenUsed/>
    <w:rsid w:val="003F783A"/>
    <w:rPr>
      <w:sz w:val="20"/>
      <w:szCs w:val="20"/>
    </w:rPr>
  </w:style>
  <w:style w:type="character" w:customStyle="1" w:styleId="EndnoteTextChar">
    <w:name w:val="Endnote Text Char"/>
    <w:basedOn w:val="DefaultParagraphFont"/>
    <w:link w:val="EndnoteText1"/>
    <w:uiPriority w:val="99"/>
    <w:semiHidden/>
    <w:rsid w:val="003F783A"/>
    <w:rPr>
      <w:sz w:val="20"/>
      <w:szCs w:val="20"/>
    </w:rPr>
  </w:style>
  <w:style w:type="character" w:styleId="EndnoteReference">
    <w:name w:val="endnote reference"/>
    <w:basedOn w:val="DefaultParagraphFont"/>
    <w:uiPriority w:val="99"/>
    <w:semiHidden/>
    <w:unhideWhenUsed/>
    <w:rsid w:val="003F783A"/>
    <w:rPr>
      <w:vertAlign w:val="superscript"/>
    </w:rPr>
  </w:style>
  <w:style w:type="table" w:styleId="TableGrid">
    <w:name w:val="Table Grid"/>
    <w:basedOn w:val="TableNormal"/>
    <w:uiPriority w:val="59"/>
    <w:rsid w:val="003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1"/>
    <w:uiPriority w:val="99"/>
    <w:semiHidden/>
    <w:unhideWhenUsed/>
    <w:rsid w:val="003F783A"/>
    <w:rPr>
      <w:sz w:val="20"/>
      <w:szCs w:val="20"/>
    </w:rPr>
  </w:style>
  <w:style w:type="character" w:customStyle="1" w:styleId="EndnoteTextChar1">
    <w:name w:val="Endnote Text Char1"/>
    <w:basedOn w:val="DefaultParagraphFont"/>
    <w:link w:val="EndnoteText"/>
    <w:uiPriority w:val="99"/>
    <w:semiHidden/>
    <w:rsid w:val="003F783A"/>
    <w:rPr>
      <w:sz w:val="20"/>
      <w:szCs w:val="20"/>
    </w:rPr>
  </w:style>
  <w:style w:type="paragraph" w:styleId="BalloonText">
    <w:name w:val="Balloon Text"/>
    <w:basedOn w:val="Normal"/>
    <w:link w:val="BalloonTextChar"/>
    <w:uiPriority w:val="99"/>
    <w:semiHidden/>
    <w:unhideWhenUsed/>
    <w:rsid w:val="00C212ED"/>
    <w:rPr>
      <w:rFonts w:ascii="Tahoma" w:hAnsi="Tahoma" w:cs="Tahoma"/>
      <w:sz w:val="16"/>
      <w:szCs w:val="16"/>
    </w:rPr>
  </w:style>
  <w:style w:type="character" w:customStyle="1" w:styleId="BalloonTextChar">
    <w:name w:val="Balloon Text Char"/>
    <w:basedOn w:val="DefaultParagraphFont"/>
    <w:link w:val="BalloonText"/>
    <w:uiPriority w:val="99"/>
    <w:semiHidden/>
    <w:rsid w:val="00C212ED"/>
    <w:rPr>
      <w:rFonts w:ascii="Tahoma" w:hAnsi="Tahoma" w:cs="Tahoma"/>
      <w:sz w:val="16"/>
      <w:szCs w:val="16"/>
    </w:rPr>
  </w:style>
  <w:style w:type="character" w:customStyle="1" w:styleId="Heading1Char">
    <w:name w:val="Heading 1 Char"/>
    <w:basedOn w:val="DefaultParagraphFont"/>
    <w:link w:val="Heading1"/>
    <w:rsid w:val="00F57335"/>
    <w:rPr>
      <w:rFonts w:asciiTheme="majorHAnsi" w:eastAsiaTheme="majorEastAsia" w:hAnsiTheme="majorHAnsi" w:cstheme="majorBidi"/>
      <w:b/>
      <w:bCs/>
      <w:color w:val="365F91" w:themeColor="accent1" w:themeShade="BF"/>
      <w:sz w:val="28"/>
      <w:szCs w:val="28"/>
      <w:lang w:val="en-AU"/>
    </w:rPr>
  </w:style>
  <w:style w:type="paragraph" w:styleId="ListParagraph">
    <w:name w:val="List Paragraph"/>
    <w:aliases w:val="Bullet"/>
    <w:basedOn w:val="Normal"/>
    <w:uiPriority w:val="34"/>
    <w:qFormat/>
    <w:rsid w:val="00F57335"/>
    <w:pPr>
      <w:spacing w:after="200" w:line="276" w:lineRule="auto"/>
      <w:ind w:left="720"/>
      <w:contextualSpacing/>
    </w:pPr>
    <w:rPr>
      <w:sz w:val="22"/>
      <w:szCs w:val="22"/>
      <w:lang w:val="en-AU"/>
    </w:rPr>
  </w:style>
  <w:style w:type="paragraph" w:styleId="Title">
    <w:name w:val="Title"/>
    <w:basedOn w:val="Normal"/>
    <w:next w:val="Normal"/>
    <w:link w:val="TitleChar"/>
    <w:uiPriority w:val="10"/>
    <w:qFormat/>
    <w:rsid w:val="00F573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F57335"/>
    <w:rPr>
      <w:rFonts w:asciiTheme="majorHAnsi" w:eastAsiaTheme="majorEastAsia" w:hAnsiTheme="majorHAnsi" w:cstheme="majorBidi"/>
      <w:color w:val="17365D" w:themeColor="text2" w:themeShade="BF"/>
      <w:spacing w:val="5"/>
      <w:kern w:val="28"/>
      <w:sz w:val="52"/>
      <w:szCs w:val="52"/>
      <w:lang w:val="en-AU"/>
    </w:rPr>
  </w:style>
  <w:style w:type="table" w:styleId="LightGrid-Accent1">
    <w:name w:val="Light Grid Accent 1"/>
    <w:basedOn w:val="TableNormal"/>
    <w:uiPriority w:val="62"/>
    <w:rsid w:val="00F57335"/>
    <w:rPr>
      <w:sz w:val="22"/>
      <w:szCs w:val="22"/>
      <w:lang w:val="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1"/>
  </w:style>
  <w:style w:type="paragraph" w:styleId="Heading1">
    <w:name w:val="heading 1"/>
    <w:basedOn w:val="Normal"/>
    <w:next w:val="Normal"/>
    <w:link w:val="Heading1Char"/>
    <w:qFormat/>
    <w:rsid w:val="00F5733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727"/>
    <w:pPr>
      <w:tabs>
        <w:tab w:val="center" w:pos="4320"/>
        <w:tab w:val="right" w:pos="8640"/>
      </w:tabs>
    </w:pPr>
  </w:style>
  <w:style w:type="character" w:customStyle="1" w:styleId="HeaderChar">
    <w:name w:val="Header Char"/>
    <w:basedOn w:val="DefaultParagraphFont"/>
    <w:link w:val="Header"/>
    <w:uiPriority w:val="99"/>
    <w:semiHidden/>
    <w:rsid w:val="00702727"/>
  </w:style>
  <w:style w:type="paragraph" w:styleId="Footer">
    <w:name w:val="footer"/>
    <w:basedOn w:val="Normal"/>
    <w:link w:val="FooterChar"/>
    <w:uiPriority w:val="99"/>
    <w:unhideWhenUsed/>
    <w:rsid w:val="00702727"/>
    <w:pPr>
      <w:tabs>
        <w:tab w:val="center" w:pos="4320"/>
        <w:tab w:val="right" w:pos="8640"/>
      </w:tabs>
    </w:pPr>
  </w:style>
  <w:style w:type="character" w:customStyle="1" w:styleId="FooterChar">
    <w:name w:val="Footer Char"/>
    <w:basedOn w:val="DefaultParagraphFont"/>
    <w:link w:val="Footer"/>
    <w:uiPriority w:val="99"/>
    <w:rsid w:val="00702727"/>
  </w:style>
  <w:style w:type="table" w:customStyle="1" w:styleId="TableGrid1">
    <w:name w:val="Table Grid1"/>
    <w:basedOn w:val="TableNormal"/>
    <w:next w:val="TableGrid"/>
    <w:uiPriority w:val="59"/>
    <w:rsid w:val="003F783A"/>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basedOn w:val="Normal"/>
    <w:next w:val="EndnoteText"/>
    <w:link w:val="EndnoteTextChar"/>
    <w:uiPriority w:val="99"/>
    <w:semiHidden/>
    <w:unhideWhenUsed/>
    <w:rsid w:val="003F783A"/>
    <w:rPr>
      <w:sz w:val="20"/>
      <w:szCs w:val="20"/>
    </w:rPr>
  </w:style>
  <w:style w:type="character" w:customStyle="1" w:styleId="EndnoteTextChar">
    <w:name w:val="Endnote Text Char"/>
    <w:basedOn w:val="DefaultParagraphFont"/>
    <w:link w:val="EndnoteText1"/>
    <w:uiPriority w:val="99"/>
    <w:semiHidden/>
    <w:rsid w:val="003F783A"/>
    <w:rPr>
      <w:sz w:val="20"/>
      <w:szCs w:val="20"/>
    </w:rPr>
  </w:style>
  <w:style w:type="character" w:styleId="EndnoteReference">
    <w:name w:val="endnote reference"/>
    <w:basedOn w:val="DefaultParagraphFont"/>
    <w:uiPriority w:val="99"/>
    <w:semiHidden/>
    <w:unhideWhenUsed/>
    <w:rsid w:val="003F783A"/>
    <w:rPr>
      <w:vertAlign w:val="superscript"/>
    </w:rPr>
  </w:style>
  <w:style w:type="table" w:styleId="TableGrid">
    <w:name w:val="Table Grid"/>
    <w:basedOn w:val="TableNormal"/>
    <w:uiPriority w:val="59"/>
    <w:rsid w:val="003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1"/>
    <w:uiPriority w:val="99"/>
    <w:semiHidden/>
    <w:unhideWhenUsed/>
    <w:rsid w:val="003F783A"/>
    <w:rPr>
      <w:sz w:val="20"/>
      <w:szCs w:val="20"/>
    </w:rPr>
  </w:style>
  <w:style w:type="character" w:customStyle="1" w:styleId="EndnoteTextChar1">
    <w:name w:val="Endnote Text Char1"/>
    <w:basedOn w:val="DefaultParagraphFont"/>
    <w:link w:val="EndnoteText"/>
    <w:uiPriority w:val="99"/>
    <w:semiHidden/>
    <w:rsid w:val="003F783A"/>
    <w:rPr>
      <w:sz w:val="20"/>
      <w:szCs w:val="20"/>
    </w:rPr>
  </w:style>
  <w:style w:type="paragraph" w:styleId="BalloonText">
    <w:name w:val="Balloon Text"/>
    <w:basedOn w:val="Normal"/>
    <w:link w:val="BalloonTextChar"/>
    <w:uiPriority w:val="99"/>
    <w:semiHidden/>
    <w:unhideWhenUsed/>
    <w:rsid w:val="00C212ED"/>
    <w:rPr>
      <w:rFonts w:ascii="Tahoma" w:hAnsi="Tahoma" w:cs="Tahoma"/>
      <w:sz w:val="16"/>
      <w:szCs w:val="16"/>
    </w:rPr>
  </w:style>
  <w:style w:type="character" w:customStyle="1" w:styleId="BalloonTextChar">
    <w:name w:val="Balloon Text Char"/>
    <w:basedOn w:val="DefaultParagraphFont"/>
    <w:link w:val="BalloonText"/>
    <w:uiPriority w:val="99"/>
    <w:semiHidden/>
    <w:rsid w:val="00C212ED"/>
    <w:rPr>
      <w:rFonts w:ascii="Tahoma" w:hAnsi="Tahoma" w:cs="Tahoma"/>
      <w:sz w:val="16"/>
      <w:szCs w:val="16"/>
    </w:rPr>
  </w:style>
  <w:style w:type="character" w:customStyle="1" w:styleId="Heading1Char">
    <w:name w:val="Heading 1 Char"/>
    <w:basedOn w:val="DefaultParagraphFont"/>
    <w:link w:val="Heading1"/>
    <w:rsid w:val="00F57335"/>
    <w:rPr>
      <w:rFonts w:asciiTheme="majorHAnsi" w:eastAsiaTheme="majorEastAsia" w:hAnsiTheme="majorHAnsi" w:cstheme="majorBidi"/>
      <w:b/>
      <w:bCs/>
      <w:color w:val="365F91" w:themeColor="accent1" w:themeShade="BF"/>
      <w:sz w:val="28"/>
      <w:szCs w:val="28"/>
      <w:lang w:val="en-AU"/>
    </w:rPr>
  </w:style>
  <w:style w:type="paragraph" w:styleId="ListParagraph">
    <w:name w:val="List Paragraph"/>
    <w:aliases w:val="Bullet"/>
    <w:basedOn w:val="Normal"/>
    <w:uiPriority w:val="34"/>
    <w:qFormat/>
    <w:rsid w:val="00F57335"/>
    <w:pPr>
      <w:spacing w:after="200" w:line="276" w:lineRule="auto"/>
      <w:ind w:left="720"/>
      <w:contextualSpacing/>
    </w:pPr>
    <w:rPr>
      <w:sz w:val="22"/>
      <w:szCs w:val="22"/>
      <w:lang w:val="en-AU"/>
    </w:rPr>
  </w:style>
  <w:style w:type="paragraph" w:styleId="Title">
    <w:name w:val="Title"/>
    <w:basedOn w:val="Normal"/>
    <w:next w:val="Normal"/>
    <w:link w:val="TitleChar"/>
    <w:uiPriority w:val="10"/>
    <w:qFormat/>
    <w:rsid w:val="00F573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F57335"/>
    <w:rPr>
      <w:rFonts w:asciiTheme="majorHAnsi" w:eastAsiaTheme="majorEastAsia" w:hAnsiTheme="majorHAnsi" w:cstheme="majorBidi"/>
      <w:color w:val="17365D" w:themeColor="text2" w:themeShade="BF"/>
      <w:spacing w:val="5"/>
      <w:kern w:val="28"/>
      <w:sz w:val="52"/>
      <w:szCs w:val="52"/>
      <w:lang w:val="en-AU"/>
    </w:rPr>
  </w:style>
  <w:style w:type="table" w:styleId="LightGrid-Accent1">
    <w:name w:val="Light Grid Accent 1"/>
    <w:basedOn w:val="TableNormal"/>
    <w:uiPriority w:val="62"/>
    <w:rsid w:val="00F57335"/>
    <w:rPr>
      <w:sz w:val="22"/>
      <w:szCs w:val="22"/>
      <w:lang w:val="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21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7AF717A0.dotm</Template>
  <TotalTime>22</TotalTime>
  <Pages>5</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Sujo Design</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Szuravlevicz</dc:creator>
  <cp:lastModifiedBy>Thiyagerajah Abarajitha</cp:lastModifiedBy>
  <cp:revision>8</cp:revision>
  <cp:lastPrinted>2014-08-28T04:19:00Z</cp:lastPrinted>
  <dcterms:created xsi:type="dcterms:W3CDTF">2014-08-27T04:42:00Z</dcterms:created>
  <dcterms:modified xsi:type="dcterms:W3CDTF">2014-08-28T04:19:00Z</dcterms:modified>
</cp:coreProperties>
</file>